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F91" w:rsidRPr="007E423D" w:rsidRDefault="00AA22E0">
      <w:pPr>
        <w:rPr>
          <w:b/>
          <w:sz w:val="32"/>
        </w:rPr>
      </w:pPr>
      <w:r w:rsidRPr="007E423D">
        <w:rPr>
          <w:b/>
          <w:sz w:val="32"/>
        </w:rPr>
        <w:t>Developing a Reading for Pleasure School</w:t>
      </w:r>
      <w:r w:rsidR="00987F96">
        <w:rPr>
          <w:b/>
          <w:sz w:val="32"/>
        </w:rPr>
        <w:t xml:space="preserve"> – Audit for Action Planning</w:t>
      </w:r>
    </w:p>
    <w:tbl>
      <w:tblPr>
        <w:tblStyle w:val="TableGrid"/>
        <w:tblW w:w="15304" w:type="dxa"/>
        <w:tblLook w:val="04A0" w:firstRow="1" w:lastRow="0" w:firstColumn="1" w:lastColumn="0" w:noHBand="0" w:noVBand="1"/>
      </w:tblPr>
      <w:tblGrid>
        <w:gridCol w:w="2547"/>
        <w:gridCol w:w="4678"/>
        <w:gridCol w:w="8079"/>
      </w:tblGrid>
      <w:tr w:rsidR="00613AD1" w:rsidRPr="00741C8A" w:rsidTr="00F60E82">
        <w:trPr>
          <w:trHeight w:val="293"/>
        </w:trPr>
        <w:tc>
          <w:tcPr>
            <w:tcW w:w="2547" w:type="dxa"/>
            <w:shd w:val="clear" w:color="auto" w:fill="B4C6E7" w:themeFill="accent1" w:themeFillTint="66"/>
            <w:vAlign w:val="center"/>
          </w:tcPr>
          <w:p w:rsidR="00613AD1" w:rsidRPr="00613AD1" w:rsidRDefault="00613AD1" w:rsidP="00741C8A">
            <w:pPr>
              <w:rPr>
                <w:rFonts w:cstheme="minorHAnsi"/>
                <w:b/>
                <w:sz w:val="24"/>
                <w:szCs w:val="24"/>
              </w:rPr>
            </w:pPr>
            <w:r w:rsidRPr="00613AD1">
              <w:rPr>
                <w:rFonts w:cstheme="minorHAnsi"/>
                <w:b/>
                <w:sz w:val="24"/>
                <w:szCs w:val="24"/>
              </w:rPr>
              <w:t>What We Know Works</w:t>
            </w:r>
          </w:p>
        </w:tc>
        <w:tc>
          <w:tcPr>
            <w:tcW w:w="4678" w:type="dxa"/>
            <w:shd w:val="clear" w:color="auto" w:fill="B4C6E7" w:themeFill="accent1" w:themeFillTint="66"/>
            <w:vAlign w:val="center"/>
          </w:tcPr>
          <w:p w:rsidR="00613AD1" w:rsidRPr="00613AD1" w:rsidRDefault="00613AD1" w:rsidP="00741C8A">
            <w:pPr>
              <w:rPr>
                <w:rFonts w:cstheme="minorHAnsi"/>
                <w:b/>
                <w:sz w:val="24"/>
                <w:szCs w:val="24"/>
              </w:rPr>
            </w:pPr>
            <w:r w:rsidRPr="00613AD1">
              <w:rPr>
                <w:rFonts w:cstheme="minorHAnsi"/>
                <w:b/>
                <w:sz w:val="24"/>
                <w:szCs w:val="24"/>
              </w:rPr>
              <w:t>Prompt for Discussion</w:t>
            </w:r>
          </w:p>
        </w:tc>
        <w:tc>
          <w:tcPr>
            <w:tcW w:w="8079" w:type="dxa"/>
            <w:shd w:val="clear" w:color="auto" w:fill="B4C6E7" w:themeFill="accent1" w:themeFillTint="66"/>
          </w:tcPr>
          <w:p w:rsidR="00613AD1" w:rsidRPr="00613AD1" w:rsidRDefault="00613AD1" w:rsidP="00741C8A">
            <w:pPr>
              <w:rPr>
                <w:rFonts w:cstheme="minorHAnsi"/>
                <w:b/>
                <w:sz w:val="24"/>
                <w:szCs w:val="24"/>
              </w:rPr>
            </w:pPr>
            <w:r w:rsidRPr="00613AD1">
              <w:rPr>
                <w:rFonts w:cstheme="minorHAnsi"/>
                <w:b/>
                <w:sz w:val="24"/>
                <w:szCs w:val="24"/>
              </w:rPr>
              <w:t>Notes</w:t>
            </w:r>
          </w:p>
        </w:tc>
      </w:tr>
      <w:tr w:rsidR="00613AD1" w:rsidRPr="00741C8A" w:rsidTr="00F60E82">
        <w:trPr>
          <w:trHeight w:val="482"/>
        </w:trPr>
        <w:tc>
          <w:tcPr>
            <w:tcW w:w="2547" w:type="dxa"/>
            <w:vMerge w:val="restart"/>
            <w:vAlign w:val="center"/>
          </w:tcPr>
          <w:p w:rsidR="00613AD1" w:rsidRPr="006B3738" w:rsidRDefault="00613AD1" w:rsidP="00741C8A">
            <w:pPr>
              <w:rPr>
                <w:rFonts w:cstheme="minorHAnsi"/>
                <w:b/>
                <w:sz w:val="24"/>
                <w:szCs w:val="20"/>
              </w:rPr>
            </w:pPr>
            <w:r w:rsidRPr="006B3738">
              <w:rPr>
                <w:rFonts w:cstheme="minorHAnsi"/>
                <w:b/>
                <w:sz w:val="24"/>
                <w:szCs w:val="20"/>
              </w:rPr>
              <w:t>Develop an ethos and an environment that excites, enthuses, inspires and values</w:t>
            </w:r>
          </w:p>
        </w:tc>
        <w:tc>
          <w:tcPr>
            <w:tcW w:w="4678" w:type="dxa"/>
            <w:vMerge w:val="restart"/>
            <w:vAlign w:val="center"/>
          </w:tcPr>
          <w:p w:rsidR="00613AD1" w:rsidRPr="006B3738" w:rsidRDefault="00613AD1" w:rsidP="00741C8A">
            <w:pPr>
              <w:rPr>
                <w:rFonts w:cstheme="minorHAnsi"/>
                <w:i/>
                <w:szCs w:val="20"/>
              </w:rPr>
            </w:pPr>
            <w:r w:rsidRPr="006B3738">
              <w:rPr>
                <w:rFonts w:cstheme="minorHAnsi"/>
                <w:i/>
                <w:szCs w:val="20"/>
              </w:rPr>
              <w:t>Does the reading environment – in each class and across the school – promote reading as a socially engaging activity that is valued and encouraged?</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sidRPr="006B3738">
              <w:rPr>
                <w:rFonts w:cstheme="minorHAnsi"/>
                <w:i/>
                <w:szCs w:val="20"/>
              </w:rPr>
              <w:t>Are books displayed attractively and in a way that promotes and supports browsing and selecting?</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310BB6">
            <w:pPr>
              <w:rPr>
                <w:rFonts w:cstheme="minorHAnsi"/>
                <w:i/>
                <w:szCs w:val="20"/>
              </w:rPr>
            </w:pPr>
            <w:r>
              <w:rPr>
                <w:rFonts w:cstheme="minorHAnsi"/>
                <w:i/>
                <w:szCs w:val="20"/>
              </w:rPr>
              <w:t>Does the way in which books are categorised and labelled support the selection process while allowing for pupil preference and genuine choice?</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Default="00613AD1" w:rsidP="00310BB6">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Default="00613AD1" w:rsidP="00310BB6">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sidRPr="006B3738">
              <w:rPr>
                <w:rFonts w:cstheme="minorHAnsi"/>
                <w:i/>
                <w:szCs w:val="20"/>
              </w:rPr>
              <w:t>Are routines in place to support students in accessing and enjoying the texts within the reading environment regularly?</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sidRPr="006B3738">
              <w:rPr>
                <w:rFonts w:cstheme="minorHAnsi"/>
                <w:i/>
                <w:szCs w:val="20"/>
              </w:rPr>
              <w:t>Do routines raise the profile of literature and explicitly communicate the value of reading?</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sidRPr="006B3738">
              <w:rPr>
                <w:rFonts w:cstheme="minorHAnsi"/>
                <w:i/>
                <w:szCs w:val="20"/>
              </w:rPr>
              <w:t>Can families and other stakeholders access the reading environments and understand how to browse and select books?</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sidRPr="006B3738">
              <w:rPr>
                <w:rFonts w:cstheme="minorHAnsi"/>
                <w:i/>
                <w:szCs w:val="20"/>
              </w:rPr>
              <w:t>Is the value and importance of reading for pleasure shared with and understood by all stakeholders across the school community?</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sidRPr="006B3738">
              <w:rPr>
                <w:rFonts w:cstheme="minorHAnsi"/>
                <w:i/>
                <w:szCs w:val="20"/>
              </w:rPr>
              <w:t>Do all adults in the school promote reading for pleasure through their enthusiasm, knowledge and practice?</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restart"/>
            <w:vAlign w:val="center"/>
          </w:tcPr>
          <w:p w:rsidR="00613AD1" w:rsidRPr="006B3738" w:rsidRDefault="00613AD1" w:rsidP="00741C8A">
            <w:pPr>
              <w:rPr>
                <w:rFonts w:cstheme="minorHAnsi"/>
                <w:b/>
                <w:sz w:val="24"/>
                <w:szCs w:val="20"/>
              </w:rPr>
            </w:pPr>
            <w:r w:rsidRPr="006B3738">
              <w:rPr>
                <w:rFonts w:cstheme="minorHAnsi"/>
                <w:b/>
                <w:sz w:val="24"/>
                <w:szCs w:val="20"/>
              </w:rPr>
              <w:t>Access to high quality texts with depth and interest in story, character, illustration, vocabulary, structure and subject matter</w:t>
            </w:r>
          </w:p>
        </w:tc>
        <w:tc>
          <w:tcPr>
            <w:tcW w:w="4678" w:type="dxa"/>
            <w:vMerge w:val="restart"/>
            <w:vAlign w:val="center"/>
          </w:tcPr>
          <w:p w:rsidR="00613AD1" w:rsidRPr="006B3738" w:rsidRDefault="00613AD1" w:rsidP="006B3738">
            <w:pPr>
              <w:rPr>
                <w:rFonts w:cstheme="minorHAnsi"/>
                <w:i/>
                <w:szCs w:val="20"/>
              </w:rPr>
            </w:pPr>
            <w:r w:rsidRPr="006B3738">
              <w:rPr>
                <w:rFonts w:cstheme="minorHAnsi"/>
                <w:i/>
                <w:szCs w:val="20"/>
              </w:rPr>
              <w:t xml:space="preserve">Is there a breadth of books and other reading material available in school library and in </w:t>
            </w:r>
            <w:r>
              <w:rPr>
                <w:rFonts w:cstheme="minorHAnsi"/>
                <w:i/>
                <w:szCs w:val="20"/>
              </w:rPr>
              <w:t xml:space="preserve">all </w:t>
            </w:r>
            <w:r w:rsidRPr="006B3738">
              <w:rPr>
                <w:rFonts w:cstheme="minorHAnsi"/>
                <w:i/>
                <w:szCs w:val="20"/>
              </w:rPr>
              <w:t xml:space="preserve">classrooms, </w:t>
            </w:r>
            <w:r>
              <w:rPr>
                <w:rFonts w:cstheme="minorHAnsi"/>
                <w:i/>
                <w:szCs w:val="20"/>
              </w:rPr>
              <w:t>featuring</w:t>
            </w:r>
            <w:r w:rsidRPr="006B3738">
              <w:rPr>
                <w:rFonts w:cstheme="minorHAnsi"/>
                <w:i/>
                <w:szCs w:val="20"/>
              </w:rPr>
              <w:t xml:space="preserve"> classic and contemporary voices, </w:t>
            </w:r>
            <w:r>
              <w:rPr>
                <w:rFonts w:cstheme="minorHAnsi"/>
                <w:i/>
                <w:szCs w:val="20"/>
              </w:rPr>
              <w:t xml:space="preserve">and including </w:t>
            </w:r>
            <w:r w:rsidRPr="006B3738">
              <w:rPr>
                <w:rFonts w:cstheme="minorHAnsi"/>
                <w:i/>
                <w:szCs w:val="20"/>
              </w:rPr>
              <w:t xml:space="preserve">poetry, </w:t>
            </w:r>
            <w:proofErr w:type="spellStart"/>
            <w:r w:rsidRPr="006B3738">
              <w:rPr>
                <w:rFonts w:cstheme="minorHAnsi"/>
                <w:i/>
                <w:szCs w:val="20"/>
              </w:rPr>
              <w:t>picturebooks</w:t>
            </w:r>
            <w:proofErr w:type="spellEnd"/>
            <w:r w:rsidRPr="006B3738">
              <w:rPr>
                <w:rFonts w:cstheme="minorHAnsi"/>
                <w:i/>
                <w:szCs w:val="20"/>
              </w:rPr>
              <w:t>, information texts, chapter books, novels, comics, graphic novels, magazines and newspapers?</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6B3738">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6B3738">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sidRPr="006B3738">
              <w:rPr>
                <w:rFonts w:cstheme="minorHAnsi"/>
                <w:i/>
                <w:szCs w:val="20"/>
              </w:rPr>
              <w:t>Can all adults across the school recognise a high quality texts in a variety of forms and how it might serve different purposes?</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905991">
            <w:pPr>
              <w:rPr>
                <w:rFonts w:cstheme="minorHAnsi"/>
                <w:i/>
                <w:szCs w:val="20"/>
              </w:rPr>
            </w:pPr>
            <w:r w:rsidRPr="006B3738">
              <w:rPr>
                <w:rFonts w:cstheme="minorHAnsi"/>
                <w:i/>
                <w:szCs w:val="20"/>
              </w:rPr>
              <w:t xml:space="preserve">Are </w:t>
            </w:r>
            <w:r>
              <w:rPr>
                <w:rFonts w:cstheme="minorHAnsi"/>
                <w:i/>
                <w:szCs w:val="20"/>
              </w:rPr>
              <w:t>you</w:t>
            </w:r>
            <w:r w:rsidRPr="006B3738">
              <w:rPr>
                <w:rFonts w:cstheme="minorHAnsi"/>
                <w:i/>
                <w:szCs w:val="20"/>
              </w:rPr>
              <w:t xml:space="preserve"> confident that there is a wide range and rich stock of books that authentically reflect the realities of all children and that act as ‘windows, mirrors and sliding doors’?</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905991">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905991">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sidRPr="006B3738">
              <w:rPr>
                <w:rFonts w:cstheme="minorHAnsi"/>
                <w:i/>
                <w:szCs w:val="20"/>
              </w:rPr>
              <w:t>Is book stock refreshed and updated regularly?</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sidRPr="006B3738">
              <w:rPr>
                <w:rFonts w:cstheme="minorHAnsi"/>
                <w:i/>
                <w:szCs w:val="20"/>
              </w:rPr>
              <w:t>Do adults have a good understanding of the texts that children in each class and across the school are looking for and interested in?</w:t>
            </w:r>
          </w:p>
        </w:tc>
        <w:tc>
          <w:tcPr>
            <w:tcW w:w="8079" w:type="dxa"/>
            <w:vMerge w:val="restart"/>
          </w:tcPr>
          <w:p w:rsidR="00F60E82" w:rsidRDefault="00F60E82" w:rsidP="00741C8A">
            <w:pPr>
              <w:rPr>
                <w:rFonts w:cstheme="minorHAnsi"/>
                <w:sz w:val="20"/>
                <w:szCs w:val="20"/>
              </w:rPr>
            </w:pPr>
          </w:p>
          <w:p w:rsidR="00F60E82" w:rsidRPr="00F60E82" w:rsidRDefault="00F60E82" w:rsidP="00F60E82">
            <w:pPr>
              <w:rPr>
                <w:rFonts w:cstheme="minorHAnsi"/>
                <w:sz w:val="20"/>
                <w:szCs w:val="20"/>
              </w:rPr>
            </w:pPr>
          </w:p>
          <w:p w:rsidR="00F60E82" w:rsidRPr="00F60E82" w:rsidRDefault="00F60E82" w:rsidP="00F60E82">
            <w:pPr>
              <w:rPr>
                <w:rFonts w:cstheme="minorHAnsi"/>
                <w:sz w:val="20"/>
                <w:szCs w:val="20"/>
              </w:rPr>
            </w:pPr>
          </w:p>
          <w:p w:rsidR="00F60E82" w:rsidRPr="00F60E82" w:rsidRDefault="00F60E82" w:rsidP="00F60E82">
            <w:pPr>
              <w:rPr>
                <w:rFonts w:cstheme="minorHAnsi"/>
                <w:sz w:val="20"/>
                <w:szCs w:val="20"/>
              </w:rPr>
            </w:pPr>
          </w:p>
          <w:p w:rsidR="00613AD1" w:rsidRPr="00F60E82" w:rsidRDefault="00613AD1" w:rsidP="00F60E82">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sidRPr="006B3738">
              <w:rPr>
                <w:rFonts w:cstheme="minorHAnsi"/>
                <w:i/>
                <w:szCs w:val="20"/>
              </w:rPr>
              <w:t>Are high quality texts available, chosen and used effectively in the teaching of English, for independent reading, reading aloud, across the wider curriculum and to take home</w:t>
            </w:r>
            <w:r>
              <w:rPr>
                <w:rFonts w:cstheme="minorHAnsi"/>
                <w:i/>
                <w:szCs w:val="20"/>
              </w:rPr>
              <w:t xml:space="preserve"> to share with families?</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987F96">
            <w:pPr>
              <w:rPr>
                <w:rFonts w:cstheme="minorHAnsi"/>
                <w:i/>
                <w:szCs w:val="20"/>
              </w:rPr>
            </w:pPr>
            <w:r>
              <w:rPr>
                <w:rFonts w:cstheme="minorHAnsi"/>
                <w:i/>
                <w:szCs w:val="20"/>
              </w:rPr>
              <w:t xml:space="preserve">Are quality books in other languages available for children and families who have English as an additional language or are poly- or bilingual in order to support literacy development and recognise the importance of heritage languages? </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Default="00613AD1" w:rsidP="008031CB">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Default="00613AD1" w:rsidP="008031CB">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54"/>
        </w:trPr>
        <w:tc>
          <w:tcPr>
            <w:tcW w:w="2547" w:type="dxa"/>
            <w:vMerge w:val="restart"/>
            <w:vAlign w:val="center"/>
          </w:tcPr>
          <w:p w:rsidR="00613AD1" w:rsidRPr="006B3738" w:rsidRDefault="00613AD1" w:rsidP="00741C8A">
            <w:pPr>
              <w:rPr>
                <w:rFonts w:cstheme="minorHAnsi"/>
                <w:b/>
                <w:sz w:val="24"/>
                <w:szCs w:val="20"/>
              </w:rPr>
            </w:pPr>
            <w:r w:rsidRPr="006B3738">
              <w:rPr>
                <w:rFonts w:cstheme="minorHAnsi"/>
                <w:b/>
                <w:sz w:val="24"/>
                <w:szCs w:val="20"/>
              </w:rPr>
              <w:t>A read aloud programme</w:t>
            </w:r>
          </w:p>
        </w:tc>
        <w:tc>
          <w:tcPr>
            <w:tcW w:w="4678" w:type="dxa"/>
            <w:vMerge w:val="restart"/>
            <w:vAlign w:val="center"/>
          </w:tcPr>
          <w:p w:rsidR="00613AD1" w:rsidRPr="006B3738" w:rsidRDefault="00613AD1" w:rsidP="006B3738">
            <w:pPr>
              <w:rPr>
                <w:rFonts w:cstheme="minorHAnsi"/>
                <w:i/>
                <w:szCs w:val="20"/>
              </w:rPr>
            </w:pPr>
            <w:r w:rsidRPr="006B3738">
              <w:rPr>
                <w:rFonts w:cstheme="minorHAnsi"/>
                <w:i/>
                <w:szCs w:val="20"/>
              </w:rPr>
              <w:t>Are there daily opportunities for reading aloud for pleasure</w:t>
            </w:r>
            <w:r>
              <w:rPr>
                <w:rFonts w:cstheme="minorHAnsi"/>
                <w:i/>
                <w:szCs w:val="20"/>
              </w:rPr>
              <w:t xml:space="preserve"> in every class</w:t>
            </w:r>
            <w:r w:rsidRPr="006B3738">
              <w:rPr>
                <w:rFonts w:cstheme="minorHAnsi"/>
                <w:i/>
                <w:szCs w:val="20"/>
              </w:rPr>
              <w:t xml:space="preserve"> intended to develop a l</w:t>
            </w:r>
            <w:r>
              <w:rPr>
                <w:rFonts w:cstheme="minorHAnsi"/>
                <w:i/>
                <w:szCs w:val="20"/>
              </w:rPr>
              <w:t>ove of literature and language?</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6B3738">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6B3738">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397"/>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sidRPr="006B3738">
              <w:rPr>
                <w:rFonts w:cstheme="minorHAnsi"/>
                <w:i/>
                <w:szCs w:val="20"/>
              </w:rPr>
              <w:t>Are all adults confident in choosing quality texts</w:t>
            </w:r>
            <w:r>
              <w:rPr>
                <w:rFonts w:cstheme="minorHAnsi"/>
                <w:i/>
                <w:szCs w:val="20"/>
              </w:rPr>
              <w:t xml:space="preserve"> to read aloud?</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sidRPr="006B3738">
              <w:rPr>
                <w:rFonts w:cstheme="minorHAnsi"/>
                <w:i/>
                <w:szCs w:val="20"/>
              </w:rPr>
              <w:t>Do selected texts</w:t>
            </w:r>
            <w:r>
              <w:rPr>
                <w:rFonts w:cstheme="minorHAnsi"/>
                <w:i/>
                <w:szCs w:val="20"/>
              </w:rPr>
              <w:t xml:space="preserve"> for reading aloud</w:t>
            </w:r>
            <w:r w:rsidRPr="006B3738">
              <w:rPr>
                <w:rFonts w:cstheme="minorHAnsi"/>
                <w:i/>
                <w:szCs w:val="20"/>
              </w:rPr>
              <w:t xml:space="preserve"> demonstrate a breadth of genre, form, author and subject matter</w:t>
            </w:r>
            <w:r>
              <w:rPr>
                <w:rFonts w:cstheme="minorHAnsi"/>
                <w:i/>
                <w:szCs w:val="20"/>
              </w:rPr>
              <w:t>?</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Pr="006B3738"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Pr>
                <w:rFonts w:cstheme="minorHAnsi"/>
                <w:i/>
                <w:szCs w:val="20"/>
              </w:rPr>
              <w:t xml:space="preserve">Is reading aloud also used as a key approach to support broader literacy development and across the wider curriculum? </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741C8A">
            <w:pPr>
              <w:rPr>
                <w:rFonts w:cstheme="minorHAnsi"/>
                <w:b/>
                <w:sz w:val="24"/>
                <w:szCs w:val="20"/>
              </w:rPr>
            </w:pPr>
          </w:p>
        </w:tc>
        <w:tc>
          <w:tcPr>
            <w:tcW w:w="4678" w:type="dxa"/>
            <w:vMerge w:val="restart"/>
            <w:vAlign w:val="center"/>
          </w:tcPr>
          <w:p w:rsidR="00613AD1" w:rsidRPr="006B3738" w:rsidRDefault="00613AD1" w:rsidP="00741C8A">
            <w:pPr>
              <w:rPr>
                <w:rFonts w:cstheme="minorHAnsi"/>
                <w:i/>
                <w:szCs w:val="20"/>
              </w:rPr>
            </w:pPr>
            <w:r>
              <w:rPr>
                <w:rFonts w:cstheme="minorHAnsi"/>
                <w:i/>
                <w:szCs w:val="20"/>
              </w:rPr>
              <w:t>Do all stakeholders across the school community recognise the importance and potential impact of reading aloud to children?</w:t>
            </w:r>
          </w:p>
        </w:tc>
        <w:tc>
          <w:tcPr>
            <w:tcW w:w="8079" w:type="dxa"/>
            <w:vMerge w:val="restart"/>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741C8A">
            <w:pPr>
              <w:rPr>
                <w:rFonts w:cstheme="minorHAnsi"/>
                <w:b/>
                <w:sz w:val="24"/>
                <w:szCs w:val="20"/>
              </w:rPr>
            </w:pPr>
          </w:p>
        </w:tc>
        <w:tc>
          <w:tcPr>
            <w:tcW w:w="4678" w:type="dxa"/>
            <w:vMerge/>
            <w:vAlign w:val="center"/>
          </w:tcPr>
          <w:p w:rsidR="00613AD1" w:rsidRDefault="00613AD1" w:rsidP="00741C8A">
            <w:pPr>
              <w:rPr>
                <w:rFonts w:cstheme="minorHAnsi"/>
                <w:i/>
                <w:szCs w:val="20"/>
              </w:rPr>
            </w:pPr>
          </w:p>
        </w:tc>
        <w:tc>
          <w:tcPr>
            <w:tcW w:w="8079" w:type="dxa"/>
            <w:vMerge/>
          </w:tcPr>
          <w:p w:rsidR="00613AD1" w:rsidRPr="00741C8A" w:rsidRDefault="00613AD1" w:rsidP="00741C8A">
            <w:pPr>
              <w:rPr>
                <w:rFonts w:cstheme="minorHAnsi"/>
                <w:sz w:val="20"/>
                <w:szCs w:val="20"/>
              </w:rPr>
            </w:pPr>
          </w:p>
        </w:tc>
      </w:tr>
      <w:tr w:rsidR="00613AD1" w:rsidRPr="00741C8A" w:rsidTr="00F60E82">
        <w:trPr>
          <w:trHeight w:val="454"/>
        </w:trPr>
        <w:tc>
          <w:tcPr>
            <w:tcW w:w="2547" w:type="dxa"/>
            <w:vMerge w:val="restart"/>
            <w:vAlign w:val="center"/>
          </w:tcPr>
          <w:p w:rsidR="00613AD1" w:rsidRPr="006B3738" w:rsidRDefault="00613AD1" w:rsidP="00905991">
            <w:pPr>
              <w:rPr>
                <w:rFonts w:cstheme="minorHAnsi"/>
                <w:b/>
                <w:sz w:val="24"/>
                <w:szCs w:val="20"/>
              </w:rPr>
            </w:pPr>
            <w:r w:rsidRPr="006B3738">
              <w:rPr>
                <w:rFonts w:cstheme="minorHAnsi"/>
                <w:b/>
                <w:sz w:val="24"/>
                <w:szCs w:val="20"/>
              </w:rPr>
              <w:t>Teachers who are knowledgeable about children’s literature</w:t>
            </w:r>
          </w:p>
        </w:tc>
        <w:tc>
          <w:tcPr>
            <w:tcW w:w="4678" w:type="dxa"/>
            <w:vMerge w:val="restart"/>
            <w:vAlign w:val="center"/>
          </w:tcPr>
          <w:p w:rsidR="00613AD1" w:rsidRPr="006B3738" w:rsidRDefault="00613AD1" w:rsidP="00905991">
            <w:pPr>
              <w:rPr>
                <w:rFonts w:cstheme="minorHAnsi"/>
                <w:i/>
                <w:szCs w:val="20"/>
              </w:rPr>
            </w:pPr>
            <w:r>
              <w:rPr>
                <w:rFonts w:cstheme="minorHAnsi"/>
                <w:i/>
                <w:szCs w:val="20"/>
              </w:rPr>
              <w:t>Do teachers read widely and use their knowledge to source and recommend book to suit the interests, taste and needs of children?</w:t>
            </w:r>
          </w:p>
        </w:tc>
        <w:tc>
          <w:tcPr>
            <w:tcW w:w="8079" w:type="dxa"/>
            <w:vMerge w:val="restart"/>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905991">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905991">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restart"/>
            <w:vAlign w:val="center"/>
          </w:tcPr>
          <w:p w:rsidR="00613AD1" w:rsidRDefault="00613AD1" w:rsidP="008031CB">
            <w:pPr>
              <w:rPr>
                <w:rFonts w:cstheme="minorHAnsi"/>
                <w:i/>
                <w:szCs w:val="20"/>
              </w:rPr>
            </w:pPr>
            <w:r>
              <w:rPr>
                <w:rFonts w:cstheme="minorHAnsi"/>
                <w:i/>
                <w:szCs w:val="20"/>
              </w:rPr>
              <w:t>Are all teachers familiar with the books available in their classroom reading environments so that they are more confident in recommending these and supporting children’s browsing skills?</w:t>
            </w:r>
          </w:p>
        </w:tc>
        <w:tc>
          <w:tcPr>
            <w:tcW w:w="8079" w:type="dxa"/>
            <w:vMerge w:val="restart"/>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8031CB">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8031CB">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restart"/>
            <w:vAlign w:val="center"/>
          </w:tcPr>
          <w:p w:rsidR="00613AD1" w:rsidRPr="006B3738" w:rsidRDefault="00613AD1" w:rsidP="00905991">
            <w:pPr>
              <w:rPr>
                <w:rFonts w:cstheme="minorHAnsi"/>
                <w:i/>
                <w:szCs w:val="20"/>
              </w:rPr>
            </w:pPr>
            <w:r>
              <w:rPr>
                <w:rFonts w:cstheme="minorHAnsi"/>
                <w:i/>
                <w:szCs w:val="20"/>
              </w:rPr>
              <w:t>Do teachers have a wide ranging knowledge of class and contemporary literature and have an awareness of a variety of authors, illustrators and poets producing work for young people?</w:t>
            </w:r>
          </w:p>
        </w:tc>
        <w:tc>
          <w:tcPr>
            <w:tcW w:w="8079" w:type="dxa"/>
            <w:vMerge w:val="restart"/>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905991">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905991">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restart"/>
            <w:vAlign w:val="center"/>
          </w:tcPr>
          <w:p w:rsidR="00613AD1" w:rsidRPr="006B3738" w:rsidRDefault="00613AD1" w:rsidP="00905991">
            <w:pPr>
              <w:rPr>
                <w:rFonts w:cstheme="minorHAnsi"/>
                <w:i/>
                <w:szCs w:val="20"/>
              </w:rPr>
            </w:pPr>
            <w:r w:rsidRPr="006B3738">
              <w:rPr>
                <w:rFonts w:cstheme="minorHAnsi"/>
                <w:i/>
                <w:szCs w:val="20"/>
              </w:rPr>
              <w:t>Are all adults confident in choosing</w:t>
            </w:r>
            <w:r>
              <w:rPr>
                <w:rFonts w:cstheme="minorHAnsi"/>
                <w:i/>
                <w:szCs w:val="20"/>
              </w:rPr>
              <w:t xml:space="preserve"> and identifying </w:t>
            </w:r>
            <w:r w:rsidRPr="006B3738">
              <w:rPr>
                <w:rFonts w:cstheme="minorHAnsi"/>
                <w:i/>
                <w:szCs w:val="20"/>
              </w:rPr>
              <w:t>quality texts</w:t>
            </w:r>
            <w:r>
              <w:rPr>
                <w:rFonts w:cstheme="minorHAnsi"/>
                <w:i/>
                <w:szCs w:val="20"/>
              </w:rPr>
              <w:t xml:space="preserve"> for different purposes (as the basis for a unit of work, to teach reading skills and strategies, to read aloud, to recommend for independent reading, etc.)?</w:t>
            </w:r>
          </w:p>
        </w:tc>
        <w:tc>
          <w:tcPr>
            <w:tcW w:w="8079" w:type="dxa"/>
            <w:vMerge w:val="restart"/>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Pr="006B3738" w:rsidRDefault="00613AD1" w:rsidP="00905991">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Pr="006B3738" w:rsidRDefault="00613AD1" w:rsidP="00905991">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905991">
            <w:pPr>
              <w:rPr>
                <w:rFonts w:cstheme="minorHAnsi"/>
                <w:b/>
                <w:sz w:val="24"/>
                <w:szCs w:val="20"/>
              </w:rPr>
            </w:pPr>
          </w:p>
        </w:tc>
        <w:tc>
          <w:tcPr>
            <w:tcW w:w="4678" w:type="dxa"/>
            <w:vMerge w:val="restart"/>
            <w:vAlign w:val="center"/>
          </w:tcPr>
          <w:p w:rsidR="00613AD1" w:rsidRPr="006B3738" w:rsidRDefault="00613AD1" w:rsidP="00905991">
            <w:pPr>
              <w:rPr>
                <w:rFonts w:cstheme="minorHAnsi"/>
                <w:i/>
                <w:szCs w:val="20"/>
              </w:rPr>
            </w:pPr>
            <w:r w:rsidRPr="006B3738">
              <w:rPr>
                <w:rFonts w:cstheme="minorHAnsi"/>
                <w:i/>
                <w:szCs w:val="20"/>
              </w:rPr>
              <w:t>Do adults have a good understanding of the texts that children in each class and across the school are looking for and interested in?</w:t>
            </w:r>
          </w:p>
        </w:tc>
        <w:tc>
          <w:tcPr>
            <w:tcW w:w="8079" w:type="dxa"/>
            <w:vMerge w:val="restart"/>
          </w:tcPr>
          <w:p w:rsidR="00613AD1" w:rsidRPr="00741C8A" w:rsidRDefault="00613AD1" w:rsidP="00905991">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Pr="006B3738" w:rsidRDefault="00613AD1" w:rsidP="00905991">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Pr="006B3738" w:rsidRDefault="00613AD1" w:rsidP="00905991">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905991">
            <w:pPr>
              <w:rPr>
                <w:rFonts w:cstheme="minorHAnsi"/>
                <w:b/>
                <w:sz w:val="24"/>
                <w:szCs w:val="20"/>
              </w:rPr>
            </w:pPr>
          </w:p>
        </w:tc>
        <w:tc>
          <w:tcPr>
            <w:tcW w:w="4678" w:type="dxa"/>
            <w:vMerge w:val="restart"/>
            <w:vAlign w:val="center"/>
          </w:tcPr>
          <w:p w:rsidR="00613AD1" w:rsidRPr="006B3738" w:rsidRDefault="00613AD1" w:rsidP="00905991">
            <w:pPr>
              <w:rPr>
                <w:rFonts w:cstheme="minorHAnsi"/>
                <w:i/>
                <w:szCs w:val="20"/>
              </w:rPr>
            </w:pPr>
            <w:r>
              <w:rPr>
                <w:rFonts w:cstheme="minorHAnsi"/>
                <w:i/>
                <w:szCs w:val="20"/>
              </w:rPr>
              <w:t>Can teachers identify potential gaps in current book stock in terms of form, genre, voice, diversity, subject matter, etc. so that these can be addressed?</w:t>
            </w:r>
          </w:p>
        </w:tc>
        <w:tc>
          <w:tcPr>
            <w:tcW w:w="8079" w:type="dxa"/>
            <w:vMerge w:val="restart"/>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905991">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905991">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restart"/>
            <w:vAlign w:val="center"/>
          </w:tcPr>
          <w:p w:rsidR="00613AD1" w:rsidRPr="006B3738" w:rsidRDefault="00613AD1" w:rsidP="008031CB">
            <w:pPr>
              <w:rPr>
                <w:rFonts w:cstheme="minorHAnsi"/>
                <w:i/>
                <w:szCs w:val="20"/>
              </w:rPr>
            </w:pPr>
            <w:r>
              <w:rPr>
                <w:rFonts w:cstheme="minorHAnsi"/>
                <w:i/>
                <w:szCs w:val="20"/>
              </w:rPr>
              <w:t>Are all adults in the school able to draw upon knowledge of their own experiences, preferences and enthusiasms so that they can model, promote and encourage reading for pleasure?</w:t>
            </w:r>
          </w:p>
        </w:tc>
        <w:tc>
          <w:tcPr>
            <w:tcW w:w="8079" w:type="dxa"/>
            <w:vMerge w:val="restart"/>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8031CB">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8031CB">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restart"/>
            <w:vAlign w:val="center"/>
          </w:tcPr>
          <w:p w:rsidR="00613AD1" w:rsidRPr="006B3738" w:rsidRDefault="00613AD1" w:rsidP="00905991">
            <w:pPr>
              <w:rPr>
                <w:rFonts w:cstheme="minorHAnsi"/>
                <w:b/>
                <w:sz w:val="24"/>
                <w:szCs w:val="20"/>
              </w:rPr>
            </w:pPr>
            <w:r w:rsidRPr="006B3738">
              <w:rPr>
                <w:rFonts w:cstheme="minorHAnsi"/>
                <w:b/>
                <w:sz w:val="24"/>
                <w:szCs w:val="20"/>
              </w:rPr>
              <w:lastRenderedPageBreak/>
              <w:t>Creating a community of readers with opportunities to share responses and opinions</w:t>
            </w:r>
          </w:p>
        </w:tc>
        <w:tc>
          <w:tcPr>
            <w:tcW w:w="4678" w:type="dxa"/>
            <w:vMerge w:val="restart"/>
            <w:vAlign w:val="center"/>
          </w:tcPr>
          <w:p w:rsidR="00613AD1" w:rsidRPr="006B3738" w:rsidRDefault="00613AD1" w:rsidP="00905991">
            <w:pPr>
              <w:rPr>
                <w:rFonts w:cstheme="minorHAnsi"/>
                <w:i/>
                <w:szCs w:val="20"/>
              </w:rPr>
            </w:pPr>
            <w:r>
              <w:rPr>
                <w:rFonts w:cstheme="minorHAnsi"/>
                <w:i/>
                <w:szCs w:val="20"/>
              </w:rPr>
              <w:t>Does practice across the school recognise that reading is a social phenomenon and encourage children and adults to talk about what they have read, and provide opportunities for children read together as well as independently?</w:t>
            </w:r>
          </w:p>
        </w:tc>
        <w:tc>
          <w:tcPr>
            <w:tcW w:w="8079" w:type="dxa"/>
            <w:vMerge w:val="restart"/>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905991">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905991">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restart"/>
            <w:vAlign w:val="center"/>
          </w:tcPr>
          <w:p w:rsidR="00613AD1" w:rsidRDefault="00613AD1" w:rsidP="002F2453">
            <w:pPr>
              <w:rPr>
                <w:rFonts w:cstheme="minorHAnsi"/>
                <w:i/>
                <w:szCs w:val="20"/>
              </w:rPr>
            </w:pPr>
            <w:r>
              <w:rPr>
                <w:rFonts w:cstheme="minorHAnsi"/>
                <w:i/>
                <w:szCs w:val="20"/>
              </w:rPr>
              <w:t xml:space="preserve">Do classroom and school reading environments and other book displays reflect pupil voice and ownership? </w:t>
            </w:r>
          </w:p>
        </w:tc>
        <w:tc>
          <w:tcPr>
            <w:tcW w:w="8079" w:type="dxa"/>
            <w:vMerge w:val="restart"/>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restart"/>
            <w:vAlign w:val="center"/>
          </w:tcPr>
          <w:p w:rsidR="00613AD1" w:rsidRDefault="00613AD1" w:rsidP="002F2453">
            <w:pPr>
              <w:rPr>
                <w:rFonts w:cstheme="minorHAnsi"/>
                <w:i/>
                <w:szCs w:val="20"/>
              </w:rPr>
            </w:pPr>
            <w:r>
              <w:rPr>
                <w:rFonts w:cstheme="minorHAnsi"/>
                <w:i/>
                <w:szCs w:val="20"/>
              </w:rPr>
              <w:t>Are children and adults confident in recommending books to one another and are opportunities found for this to happen?</w:t>
            </w:r>
          </w:p>
        </w:tc>
        <w:tc>
          <w:tcPr>
            <w:tcW w:w="8079" w:type="dxa"/>
            <w:vMerge w:val="restart"/>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905991">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90599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restart"/>
            <w:vAlign w:val="center"/>
          </w:tcPr>
          <w:p w:rsidR="00613AD1" w:rsidRPr="006B3738" w:rsidRDefault="00613AD1" w:rsidP="002F2453">
            <w:pPr>
              <w:rPr>
                <w:rFonts w:cstheme="minorHAnsi"/>
                <w:i/>
                <w:szCs w:val="20"/>
              </w:rPr>
            </w:pPr>
            <w:r>
              <w:rPr>
                <w:rFonts w:cstheme="minorHAnsi"/>
                <w:i/>
                <w:szCs w:val="20"/>
              </w:rPr>
              <w:t xml:space="preserve">Are there regular opportunities for children to share response formally and informally in every class? </w:t>
            </w:r>
          </w:p>
        </w:tc>
        <w:tc>
          <w:tcPr>
            <w:tcW w:w="8079"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restart"/>
            <w:vAlign w:val="center"/>
          </w:tcPr>
          <w:p w:rsidR="00613AD1" w:rsidRDefault="00613AD1" w:rsidP="0075406A">
            <w:pPr>
              <w:rPr>
                <w:rFonts w:cstheme="minorHAnsi"/>
                <w:i/>
                <w:szCs w:val="20"/>
              </w:rPr>
            </w:pPr>
            <w:r>
              <w:rPr>
                <w:rFonts w:cstheme="minorHAnsi"/>
                <w:i/>
                <w:szCs w:val="20"/>
              </w:rPr>
              <w:t>Is it clear and explicit that a reader’s response is individual and unique and that this is valued?</w:t>
            </w:r>
          </w:p>
        </w:tc>
        <w:tc>
          <w:tcPr>
            <w:tcW w:w="8079"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75406A">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75406A">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restart"/>
            <w:vAlign w:val="center"/>
          </w:tcPr>
          <w:p w:rsidR="00613AD1" w:rsidRPr="006B3738" w:rsidRDefault="00613AD1" w:rsidP="0075406A">
            <w:pPr>
              <w:rPr>
                <w:rFonts w:cstheme="minorHAnsi"/>
                <w:i/>
                <w:szCs w:val="20"/>
              </w:rPr>
            </w:pPr>
            <w:r>
              <w:rPr>
                <w:rFonts w:cstheme="minorHAnsi"/>
                <w:i/>
                <w:szCs w:val="20"/>
              </w:rPr>
              <w:t>Are children clearly developing and have an understanding of their own identity as a reader and can talk about their own preferences, favourite authors, illustrators, etc.?</w:t>
            </w:r>
          </w:p>
        </w:tc>
        <w:tc>
          <w:tcPr>
            <w:tcW w:w="8079"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75406A">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75406A">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restart"/>
            <w:vAlign w:val="center"/>
          </w:tcPr>
          <w:p w:rsidR="00613AD1" w:rsidRPr="006B3738" w:rsidRDefault="00613AD1" w:rsidP="0075406A">
            <w:pPr>
              <w:rPr>
                <w:rFonts w:cstheme="minorHAnsi"/>
                <w:i/>
                <w:szCs w:val="20"/>
              </w:rPr>
            </w:pPr>
            <w:r>
              <w:rPr>
                <w:rFonts w:cstheme="minorHAnsi"/>
                <w:i/>
                <w:szCs w:val="20"/>
              </w:rPr>
              <w:t>Are children confident listening to the opinions and experiences of others which might be different their own?</w:t>
            </w:r>
          </w:p>
        </w:tc>
        <w:tc>
          <w:tcPr>
            <w:tcW w:w="8079"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75406A">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75406A">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restart"/>
            <w:vAlign w:val="center"/>
          </w:tcPr>
          <w:p w:rsidR="00613AD1" w:rsidRPr="006B3738" w:rsidRDefault="00613AD1" w:rsidP="0075406A">
            <w:pPr>
              <w:rPr>
                <w:rFonts w:cstheme="minorHAnsi"/>
                <w:i/>
                <w:szCs w:val="20"/>
              </w:rPr>
            </w:pPr>
            <w:r>
              <w:rPr>
                <w:rFonts w:cstheme="minorHAnsi"/>
                <w:i/>
                <w:szCs w:val="20"/>
              </w:rPr>
              <w:t xml:space="preserve">Are all adults confident sharing their own reading preferences and experiences? </w:t>
            </w:r>
          </w:p>
        </w:tc>
        <w:tc>
          <w:tcPr>
            <w:tcW w:w="8079"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75406A">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75406A">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restart"/>
            <w:vAlign w:val="center"/>
          </w:tcPr>
          <w:p w:rsidR="00613AD1" w:rsidRPr="006B3738" w:rsidRDefault="00613AD1" w:rsidP="002F2453">
            <w:pPr>
              <w:rPr>
                <w:rFonts w:cstheme="minorHAnsi"/>
                <w:i/>
                <w:szCs w:val="20"/>
              </w:rPr>
            </w:pPr>
            <w:r>
              <w:rPr>
                <w:rFonts w:cstheme="minorHAnsi"/>
                <w:i/>
                <w:szCs w:val="20"/>
              </w:rPr>
              <w:t>Are there regular opportunities for reflection on books that have been read together?</w:t>
            </w:r>
          </w:p>
        </w:tc>
        <w:tc>
          <w:tcPr>
            <w:tcW w:w="8079"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restart"/>
            <w:vAlign w:val="center"/>
          </w:tcPr>
          <w:p w:rsidR="00613AD1" w:rsidRDefault="00613AD1" w:rsidP="002F2453">
            <w:pPr>
              <w:rPr>
                <w:rFonts w:cstheme="minorHAnsi"/>
                <w:i/>
                <w:szCs w:val="20"/>
              </w:rPr>
            </w:pPr>
            <w:r>
              <w:rPr>
                <w:rFonts w:cstheme="minorHAnsi"/>
                <w:i/>
                <w:szCs w:val="20"/>
              </w:rPr>
              <w:t>Do informal and formal book groups provide further opportunities to promote engagement, wider discussion and understanding for identified students?</w:t>
            </w:r>
          </w:p>
        </w:tc>
        <w:tc>
          <w:tcPr>
            <w:tcW w:w="8079"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restart"/>
            <w:vAlign w:val="center"/>
          </w:tcPr>
          <w:p w:rsidR="00613AD1" w:rsidRDefault="00613AD1" w:rsidP="002F2453">
            <w:pPr>
              <w:rPr>
                <w:rFonts w:cstheme="minorHAnsi"/>
                <w:i/>
                <w:szCs w:val="20"/>
              </w:rPr>
            </w:pPr>
            <w:r>
              <w:rPr>
                <w:rFonts w:cstheme="minorHAnsi"/>
                <w:i/>
                <w:szCs w:val="20"/>
              </w:rPr>
              <w:t>Are routines around ‘reading to</w:t>
            </w:r>
            <w:proofErr w:type="gramStart"/>
            <w:r>
              <w:rPr>
                <w:rFonts w:cstheme="minorHAnsi"/>
                <w:i/>
                <w:szCs w:val="20"/>
              </w:rPr>
              <w:t>..’</w:t>
            </w:r>
            <w:proofErr w:type="gramEnd"/>
            <w:r>
              <w:rPr>
                <w:rFonts w:cstheme="minorHAnsi"/>
                <w:i/>
                <w:szCs w:val="20"/>
              </w:rPr>
              <w:t xml:space="preserve">, ‘reading with...’ and ‘reading by…’ at home encouraged and explained where necessary? </w:t>
            </w:r>
          </w:p>
        </w:tc>
        <w:tc>
          <w:tcPr>
            <w:tcW w:w="8079"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restart"/>
            <w:vAlign w:val="center"/>
          </w:tcPr>
          <w:p w:rsidR="00613AD1" w:rsidRDefault="00613AD1" w:rsidP="002F2453">
            <w:pPr>
              <w:rPr>
                <w:rFonts w:cstheme="minorHAnsi"/>
                <w:i/>
                <w:szCs w:val="20"/>
              </w:rPr>
            </w:pPr>
            <w:r>
              <w:rPr>
                <w:rFonts w:cstheme="minorHAnsi"/>
                <w:i/>
                <w:szCs w:val="20"/>
              </w:rPr>
              <w:t xml:space="preserve">Do conferences with families build upon perceptions, reading preferences and engagement?  </w:t>
            </w:r>
          </w:p>
        </w:tc>
        <w:tc>
          <w:tcPr>
            <w:tcW w:w="8079"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restart"/>
            <w:vAlign w:val="center"/>
          </w:tcPr>
          <w:p w:rsidR="00613AD1" w:rsidRDefault="00613AD1" w:rsidP="002F2453">
            <w:pPr>
              <w:rPr>
                <w:rFonts w:cstheme="minorHAnsi"/>
                <w:i/>
                <w:szCs w:val="20"/>
              </w:rPr>
            </w:pPr>
            <w:r>
              <w:rPr>
                <w:rFonts w:cstheme="minorHAnsi"/>
                <w:i/>
                <w:szCs w:val="20"/>
              </w:rPr>
              <w:t xml:space="preserve">Are reading records or diaries used effectively in a manner that is biographical and not onerous or judgemental? </w:t>
            </w:r>
          </w:p>
        </w:tc>
        <w:tc>
          <w:tcPr>
            <w:tcW w:w="8079"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678" w:type="dxa"/>
            <w:vMerge/>
            <w:vAlign w:val="center"/>
          </w:tcPr>
          <w:p w:rsidR="00613AD1" w:rsidRDefault="00613AD1" w:rsidP="002F2453">
            <w:pPr>
              <w:rPr>
                <w:rFonts w:cstheme="minorHAnsi"/>
                <w:i/>
                <w:szCs w:val="20"/>
              </w:rPr>
            </w:pPr>
          </w:p>
        </w:tc>
        <w:tc>
          <w:tcPr>
            <w:tcW w:w="8079" w:type="dxa"/>
            <w:vMerge/>
          </w:tcPr>
          <w:p w:rsidR="00613AD1" w:rsidRPr="00741C8A" w:rsidRDefault="00613AD1" w:rsidP="002F2453">
            <w:pPr>
              <w:rPr>
                <w:rFonts w:cstheme="minorHAnsi"/>
                <w:sz w:val="20"/>
                <w:szCs w:val="20"/>
              </w:rPr>
            </w:pPr>
          </w:p>
        </w:tc>
      </w:tr>
    </w:tbl>
    <w:p w:rsidR="00F60E82" w:rsidRDefault="00F60E82">
      <w:r>
        <w:br w:type="page"/>
      </w:r>
    </w:p>
    <w:tbl>
      <w:tblPr>
        <w:tblStyle w:val="TableGrid"/>
        <w:tblW w:w="15304" w:type="dxa"/>
        <w:tblLook w:val="04A0" w:firstRow="1" w:lastRow="0" w:firstColumn="1" w:lastColumn="0" w:noHBand="0" w:noVBand="1"/>
      </w:tblPr>
      <w:tblGrid>
        <w:gridCol w:w="2547"/>
        <w:gridCol w:w="4961"/>
        <w:gridCol w:w="7796"/>
      </w:tblGrid>
      <w:tr w:rsidR="00613AD1" w:rsidRPr="00741C8A" w:rsidTr="00F60E82">
        <w:trPr>
          <w:trHeight w:val="454"/>
        </w:trPr>
        <w:tc>
          <w:tcPr>
            <w:tcW w:w="2547" w:type="dxa"/>
            <w:vMerge w:val="restart"/>
            <w:vAlign w:val="center"/>
          </w:tcPr>
          <w:p w:rsidR="00613AD1" w:rsidRPr="006B3738" w:rsidRDefault="00613AD1" w:rsidP="002F2453">
            <w:pPr>
              <w:rPr>
                <w:rFonts w:cstheme="minorHAnsi"/>
                <w:b/>
                <w:sz w:val="24"/>
                <w:szCs w:val="20"/>
              </w:rPr>
            </w:pPr>
            <w:r w:rsidRPr="006B3738">
              <w:rPr>
                <w:rFonts w:cstheme="minorHAnsi"/>
                <w:b/>
                <w:sz w:val="24"/>
                <w:szCs w:val="20"/>
              </w:rPr>
              <w:lastRenderedPageBreak/>
              <w:t>Planning for talking about books and stories, providing structures within which to do this</w:t>
            </w:r>
          </w:p>
        </w:tc>
        <w:tc>
          <w:tcPr>
            <w:tcW w:w="4961" w:type="dxa"/>
            <w:vMerge w:val="restart"/>
            <w:vAlign w:val="center"/>
          </w:tcPr>
          <w:p w:rsidR="00613AD1" w:rsidRPr="006B3738" w:rsidRDefault="00613AD1" w:rsidP="002F2453">
            <w:pPr>
              <w:rPr>
                <w:rFonts w:cstheme="minorHAnsi"/>
                <w:i/>
                <w:szCs w:val="20"/>
              </w:rPr>
            </w:pPr>
            <w:r>
              <w:rPr>
                <w:rFonts w:cstheme="minorHAnsi"/>
                <w:i/>
                <w:szCs w:val="20"/>
              </w:rPr>
              <w:t>Are there frequent, regular and sustained opportunities for children to talk together about the books they are reading?</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2F2453">
            <w:pPr>
              <w:rPr>
                <w:rFonts w:cstheme="minorHAnsi"/>
                <w:b/>
                <w:sz w:val="24"/>
                <w:szCs w:val="20"/>
              </w:rPr>
            </w:pPr>
          </w:p>
        </w:tc>
        <w:tc>
          <w:tcPr>
            <w:tcW w:w="4961" w:type="dxa"/>
            <w:vMerge w:val="restart"/>
            <w:vAlign w:val="center"/>
          </w:tcPr>
          <w:p w:rsidR="00613AD1" w:rsidRPr="006B3738" w:rsidRDefault="00613AD1" w:rsidP="002F2453">
            <w:pPr>
              <w:rPr>
                <w:rFonts w:cstheme="minorHAnsi"/>
                <w:i/>
                <w:szCs w:val="20"/>
              </w:rPr>
            </w:pPr>
            <w:r>
              <w:rPr>
                <w:rFonts w:cstheme="minorHAnsi"/>
                <w:i/>
                <w:szCs w:val="20"/>
              </w:rPr>
              <w:t>Are all children supported and encouraged to meaningfully engage with texts read, share preferences, make connections and ask questions?</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1E163B">
        <w:trPr>
          <w:trHeight w:val="425"/>
        </w:trPr>
        <w:tc>
          <w:tcPr>
            <w:tcW w:w="2547" w:type="dxa"/>
            <w:vMerge/>
            <w:vAlign w:val="center"/>
          </w:tcPr>
          <w:p w:rsidR="00613AD1" w:rsidRPr="006B3738" w:rsidRDefault="00613AD1" w:rsidP="002F2453">
            <w:pPr>
              <w:rPr>
                <w:rFonts w:cstheme="minorHAnsi"/>
                <w:b/>
                <w:sz w:val="24"/>
                <w:szCs w:val="20"/>
              </w:rPr>
            </w:pPr>
            <w:bookmarkStart w:id="0" w:name="_GoBack" w:colFirst="1" w:colLast="2"/>
          </w:p>
        </w:tc>
        <w:tc>
          <w:tcPr>
            <w:tcW w:w="4961" w:type="dxa"/>
            <w:vMerge w:val="restart"/>
            <w:vAlign w:val="center"/>
          </w:tcPr>
          <w:p w:rsidR="00613AD1" w:rsidRPr="006B3738" w:rsidRDefault="00613AD1" w:rsidP="002F2453">
            <w:pPr>
              <w:rPr>
                <w:rFonts w:cstheme="minorHAnsi"/>
                <w:i/>
                <w:szCs w:val="20"/>
              </w:rPr>
            </w:pPr>
            <w:r>
              <w:rPr>
                <w:rFonts w:cstheme="minorHAnsi"/>
                <w:i/>
                <w:szCs w:val="20"/>
              </w:rPr>
              <w:t>Are there regular planned opportunities to facilitate reader response in whole class, small group and individual contexts in every phase?</w:t>
            </w:r>
          </w:p>
        </w:tc>
        <w:tc>
          <w:tcPr>
            <w:tcW w:w="7796" w:type="dxa"/>
            <w:vMerge w:val="restart"/>
          </w:tcPr>
          <w:p w:rsidR="00613AD1" w:rsidRPr="00741C8A" w:rsidRDefault="00613AD1" w:rsidP="002F2453">
            <w:pPr>
              <w:rPr>
                <w:rFonts w:cstheme="minorHAnsi"/>
                <w:sz w:val="20"/>
                <w:szCs w:val="20"/>
              </w:rPr>
            </w:pPr>
          </w:p>
        </w:tc>
      </w:tr>
      <w:bookmarkEnd w:id="0"/>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restart"/>
            <w:vAlign w:val="center"/>
          </w:tcPr>
          <w:p w:rsidR="00613AD1" w:rsidRPr="006B3738" w:rsidRDefault="00613AD1" w:rsidP="002F2453">
            <w:pPr>
              <w:rPr>
                <w:rFonts w:cstheme="minorHAnsi"/>
                <w:i/>
                <w:szCs w:val="20"/>
              </w:rPr>
            </w:pPr>
            <w:r>
              <w:rPr>
                <w:rFonts w:cstheme="minorHAnsi"/>
                <w:i/>
                <w:szCs w:val="20"/>
              </w:rPr>
              <w:t xml:space="preserve">Are all readers confident in seeking to clarify unfamiliar vocabulary, ideas, images or subject matter in books that are being read as a class as well as independently? </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restart"/>
            <w:vAlign w:val="center"/>
          </w:tcPr>
          <w:p w:rsidR="00613AD1" w:rsidRPr="006B3738" w:rsidRDefault="00613AD1" w:rsidP="002F2453">
            <w:pPr>
              <w:rPr>
                <w:rFonts w:cstheme="minorHAnsi"/>
                <w:b/>
                <w:sz w:val="24"/>
                <w:szCs w:val="20"/>
              </w:rPr>
            </w:pPr>
            <w:r w:rsidRPr="006B3738">
              <w:rPr>
                <w:rFonts w:cstheme="minorHAnsi"/>
                <w:b/>
                <w:sz w:val="24"/>
                <w:szCs w:val="20"/>
              </w:rPr>
              <w:t>Understanding the importance of illustration in reading both in terms of creating a text and responding to a text</w:t>
            </w:r>
          </w:p>
        </w:tc>
        <w:tc>
          <w:tcPr>
            <w:tcW w:w="4961" w:type="dxa"/>
            <w:vMerge w:val="restart"/>
            <w:vAlign w:val="center"/>
          </w:tcPr>
          <w:p w:rsidR="00613AD1" w:rsidRPr="006B3738" w:rsidRDefault="00613AD1" w:rsidP="002F2453">
            <w:pPr>
              <w:rPr>
                <w:rFonts w:cstheme="minorHAnsi"/>
                <w:i/>
                <w:szCs w:val="20"/>
              </w:rPr>
            </w:pPr>
            <w:r>
              <w:rPr>
                <w:rFonts w:cstheme="minorHAnsi"/>
                <w:i/>
                <w:szCs w:val="20"/>
              </w:rPr>
              <w:t xml:space="preserve">Do all stakeholders in the school community recognise the importance of pictures, </w:t>
            </w:r>
            <w:proofErr w:type="spellStart"/>
            <w:r>
              <w:rPr>
                <w:rFonts w:cstheme="minorHAnsi"/>
                <w:i/>
                <w:szCs w:val="20"/>
              </w:rPr>
              <w:t>picturebooks</w:t>
            </w:r>
            <w:proofErr w:type="spellEnd"/>
            <w:r>
              <w:rPr>
                <w:rFonts w:cstheme="minorHAnsi"/>
                <w:i/>
                <w:szCs w:val="20"/>
              </w:rPr>
              <w:t xml:space="preserve"> and other visual texts within the process of developing readers and reading for pleasure?</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restart"/>
            <w:vAlign w:val="center"/>
          </w:tcPr>
          <w:p w:rsidR="00613AD1" w:rsidRPr="006B3738" w:rsidRDefault="00613AD1" w:rsidP="002F2453">
            <w:pPr>
              <w:rPr>
                <w:rFonts w:cstheme="minorHAnsi"/>
                <w:i/>
                <w:szCs w:val="20"/>
              </w:rPr>
            </w:pPr>
            <w:r>
              <w:rPr>
                <w:rFonts w:cstheme="minorHAnsi"/>
                <w:i/>
                <w:szCs w:val="20"/>
              </w:rPr>
              <w:t xml:space="preserve">Are </w:t>
            </w:r>
            <w:proofErr w:type="spellStart"/>
            <w:r>
              <w:rPr>
                <w:rFonts w:cstheme="minorHAnsi"/>
                <w:i/>
                <w:szCs w:val="20"/>
              </w:rPr>
              <w:t>picturebooks</w:t>
            </w:r>
            <w:proofErr w:type="spellEnd"/>
            <w:r>
              <w:rPr>
                <w:rFonts w:cstheme="minorHAnsi"/>
                <w:i/>
                <w:szCs w:val="20"/>
              </w:rPr>
              <w:t xml:space="preserve">, comics and graphic novels available in reading environments across the school?  Do adults promote the reading of </w:t>
            </w:r>
            <w:proofErr w:type="spellStart"/>
            <w:r>
              <w:rPr>
                <w:rFonts w:cstheme="minorHAnsi"/>
                <w:i/>
                <w:szCs w:val="20"/>
              </w:rPr>
              <w:t>picturebooks</w:t>
            </w:r>
            <w:proofErr w:type="spellEnd"/>
            <w:r>
              <w:rPr>
                <w:rFonts w:cstheme="minorHAnsi"/>
                <w:i/>
                <w:szCs w:val="20"/>
              </w:rPr>
              <w:t xml:space="preserve"> within all phases of primary education? </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restart"/>
            <w:vAlign w:val="center"/>
          </w:tcPr>
          <w:p w:rsidR="00613AD1" w:rsidRPr="006B3738" w:rsidRDefault="00613AD1" w:rsidP="00364330">
            <w:pPr>
              <w:rPr>
                <w:rFonts w:cstheme="minorHAnsi"/>
                <w:i/>
                <w:szCs w:val="20"/>
              </w:rPr>
            </w:pPr>
            <w:r>
              <w:rPr>
                <w:rFonts w:cstheme="minorHAnsi"/>
                <w:i/>
                <w:szCs w:val="20"/>
              </w:rPr>
              <w:t>Are children supported in understanding how pictures and illustration work with a text to create meaning for the reader?</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364330">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364330">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restart"/>
            <w:vAlign w:val="center"/>
          </w:tcPr>
          <w:p w:rsidR="00613AD1" w:rsidRPr="006B3738" w:rsidRDefault="00613AD1" w:rsidP="002F2453">
            <w:pPr>
              <w:rPr>
                <w:rFonts w:cstheme="minorHAnsi"/>
                <w:i/>
                <w:szCs w:val="20"/>
              </w:rPr>
            </w:pPr>
            <w:r>
              <w:rPr>
                <w:rFonts w:cstheme="minorHAnsi"/>
                <w:i/>
                <w:szCs w:val="20"/>
              </w:rPr>
              <w:t>Do children have time to discuss pictures and illustration? Are they encouraged and supported in reading the image, sharing their response and developing inference and critical literacy skills?</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1E163B">
        <w:trPr>
          <w:trHeight w:val="425"/>
        </w:trPr>
        <w:tc>
          <w:tcPr>
            <w:tcW w:w="2547" w:type="dxa"/>
            <w:vMerge/>
            <w:vAlign w:val="center"/>
          </w:tcPr>
          <w:p w:rsidR="00613AD1" w:rsidRPr="006B3738" w:rsidRDefault="00613AD1" w:rsidP="002F2453">
            <w:pPr>
              <w:rPr>
                <w:rFonts w:cstheme="minorHAnsi"/>
                <w:b/>
                <w:sz w:val="24"/>
                <w:szCs w:val="20"/>
              </w:rPr>
            </w:pPr>
          </w:p>
        </w:tc>
        <w:tc>
          <w:tcPr>
            <w:tcW w:w="4961" w:type="dxa"/>
            <w:vMerge w:val="restart"/>
            <w:vAlign w:val="center"/>
          </w:tcPr>
          <w:p w:rsidR="00613AD1" w:rsidRPr="006B3738" w:rsidRDefault="00613AD1" w:rsidP="002F2453">
            <w:pPr>
              <w:rPr>
                <w:rFonts w:cstheme="minorHAnsi"/>
                <w:i/>
                <w:szCs w:val="20"/>
              </w:rPr>
            </w:pPr>
            <w:r>
              <w:rPr>
                <w:rFonts w:cstheme="minorHAnsi"/>
                <w:i/>
                <w:szCs w:val="20"/>
              </w:rPr>
              <w:t xml:space="preserve">Is drawing used as an approach that supports children in articulating response to what has been read? </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restart"/>
            <w:vAlign w:val="center"/>
          </w:tcPr>
          <w:p w:rsidR="00613AD1" w:rsidRPr="006B3738" w:rsidRDefault="00613AD1" w:rsidP="002F2453">
            <w:pPr>
              <w:rPr>
                <w:rFonts w:cstheme="minorHAnsi"/>
                <w:b/>
                <w:sz w:val="24"/>
                <w:szCs w:val="20"/>
              </w:rPr>
            </w:pPr>
            <w:r w:rsidRPr="006B3738">
              <w:rPr>
                <w:rFonts w:cstheme="minorHAnsi"/>
                <w:b/>
                <w:sz w:val="24"/>
                <w:szCs w:val="20"/>
              </w:rPr>
              <w:t>Using drama and role-play to help children to understand and access texts</w:t>
            </w:r>
          </w:p>
        </w:tc>
        <w:tc>
          <w:tcPr>
            <w:tcW w:w="4961" w:type="dxa"/>
            <w:vMerge w:val="restart"/>
            <w:vAlign w:val="center"/>
          </w:tcPr>
          <w:p w:rsidR="00613AD1" w:rsidRPr="006B3738" w:rsidRDefault="00613AD1" w:rsidP="002F2453">
            <w:pPr>
              <w:rPr>
                <w:rFonts w:cstheme="minorHAnsi"/>
                <w:i/>
                <w:szCs w:val="20"/>
              </w:rPr>
            </w:pPr>
            <w:r>
              <w:rPr>
                <w:rFonts w:cstheme="minorHAnsi"/>
                <w:i/>
                <w:szCs w:val="20"/>
              </w:rPr>
              <w:t>Do all stakeholders across the school community recognise the role that drama can play in supporting children’s development and engagement as readers, as well as more widely?</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restart"/>
            <w:vAlign w:val="center"/>
          </w:tcPr>
          <w:p w:rsidR="00613AD1" w:rsidRPr="006B3738" w:rsidRDefault="00613AD1" w:rsidP="00310BB6">
            <w:pPr>
              <w:rPr>
                <w:rFonts w:cstheme="minorHAnsi"/>
                <w:i/>
                <w:szCs w:val="20"/>
              </w:rPr>
            </w:pPr>
            <w:r>
              <w:rPr>
                <w:rFonts w:cstheme="minorHAnsi"/>
                <w:i/>
                <w:szCs w:val="20"/>
              </w:rPr>
              <w:t xml:space="preserve">Are teachers confident at identifying, planning and drawing upon opportunities for classroom drama to facilitate response, support engagement and develop empathy and understanding? </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310BB6">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310BB6">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2F2453">
            <w:pPr>
              <w:rPr>
                <w:rFonts w:cstheme="minorHAnsi"/>
                <w:b/>
                <w:sz w:val="24"/>
                <w:szCs w:val="20"/>
              </w:rPr>
            </w:pPr>
          </w:p>
        </w:tc>
        <w:tc>
          <w:tcPr>
            <w:tcW w:w="4961" w:type="dxa"/>
            <w:vMerge w:val="restart"/>
            <w:vAlign w:val="center"/>
          </w:tcPr>
          <w:p w:rsidR="00613AD1" w:rsidRPr="006B3738" w:rsidRDefault="00613AD1" w:rsidP="00310BB6">
            <w:pPr>
              <w:rPr>
                <w:rFonts w:cstheme="minorHAnsi"/>
                <w:i/>
                <w:szCs w:val="20"/>
              </w:rPr>
            </w:pPr>
            <w:r>
              <w:rPr>
                <w:rFonts w:cstheme="minorHAnsi"/>
                <w:i/>
                <w:szCs w:val="20"/>
              </w:rPr>
              <w:t xml:space="preserve">Are teachers and students confident in using a variety of classroom drama approaches effectively? </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310BB6">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310BB6">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54"/>
        </w:trPr>
        <w:tc>
          <w:tcPr>
            <w:tcW w:w="2547" w:type="dxa"/>
            <w:vMerge/>
            <w:vAlign w:val="center"/>
          </w:tcPr>
          <w:p w:rsidR="00613AD1" w:rsidRPr="006B3738" w:rsidRDefault="00613AD1" w:rsidP="002F2453">
            <w:pPr>
              <w:rPr>
                <w:rFonts w:cstheme="minorHAnsi"/>
                <w:b/>
                <w:sz w:val="24"/>
                <w:szCs w:val="20"/>
              </w:rPr>
            </w:pPr>
          </w:p>
        </w:tc>
        <w:tc>
          <w:tcPr>
            <w:tcW w:w="4961" w:type="dxa"/>
            <w:vMerge w:val="restart"/>
            <w:vAlign w:val="center"/>
          </w:tcPr>
          <w:p w:rsidR="00613AD1" w:rsidRPr="006B3738" w:rsidRDefault="00613AD1" w:rsidP="002F2453">
            <w:pPr>
              <w:rPr>
                <w:rFonts w:cstheme="minorHAnsi"/>
                <w:i/>
                <w:szCs w:val="20"/>
              </w:rPr>
            </w:pPr>
            <w:r>
              <w:rPr>
                <w:rFonts w:cstheme="minorHAnsi"/>
                <w:i/>
                <w:szCs w:val="20"/>
              </w:rPr>
              <w:t>Are there opportunities to revisit, re-enact or retell familiar stories and storybook worlds through small world play, puppets and story props?</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restart"/>
            <w:vAlign w:val="center"/>
          </w:tcPr>
          <w:p w:rsidR="00613AD1" w:rsidRPr="006B3738" w:rsidRDefault="00613AD1" w:rsidP="00987F96">
            <w:pPr>
              <w:rPr>
                <w:rFonts w:cstheme="minorHAnsi"/>
                <w:i/>
                <w:szCs w:val="20"/>
              </w:rPr>
            </w:pPr>
            <w:r>
              <w:rPr>
                <w:rFonts w:cstheme="minorHAnsi"/>
                <w:i/>
                <w:szCs w:val="20"/>
              </w:rPr>
              <w:t xml:space="preserve">Are there regular opportunities for children to work towards a rehearsed performance of text (poetry, prose, </w:t>
            </w:r>
            <w:proofErr w:type="spellStart"/>
            <w:r>
              <w:rPr>
                <w:rFonts w:cstheme="minorHAnsi"/>
                <w:i/>
                <w:szCs w:val="20"/>
              </w:rPr>
              <w:t>playscript</w:t>
            </w:r>
            <w:proofErr w:type="spellEnd"/>
            <w:r>
              <w:rPr>
                <w:rFonts w:cstheme="minorHAnsi"/>
                <w:i/>
                <w:szCs w:val="20"/>
              </w:rPr>
              <w:t xml:space="preserve"> or non-fiction) with consideration around how they might effectively communicate meaning to their audience?</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310BB6">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310BB6">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restart"/>
            <w:vAlign w:val="center"/>
          </w:tcPr>
          <w:p w:rsidR="00613AD1" w:rsidRDefault="00613AD1" w:rsidP="002F2453">
            <w:pPr>
              <w:rPr>
                <w:rFonts w:cstheme="minorHAnsi"/>
                <w:i/>
                <w:szCs w:val="20"/>
              </w:rPr>
            </w:pPr>
            <w:r>
              <w:rPr>
                <w:rFonts w:cstheme="minorHAnsi"/>
                <w:i/>
                <w:szCs w:val="20"/>
              </w:rPr>
              <w:t xml:space="preserve">Does in-role work support children’s understanding of different voices that they might encounter in their reading and utilise in their writing? </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restart"/>
            <w:vAlign w:val="center"/>
          </w:tcPr>
          <w:p w:rsidR="00613AD1" w:rsidRPr="006B3738" w:rsidRDefault="00613AD1" w:rsidP="002F2453">
            <w:pPr>
              <w:rPr>
                <w:rFonts w:cstheme="minorHAnsi"/>
                <w:b/>
                <w:sz w:val="24"/>
                <w:szCs w:val="20"/>
              </w:rPr>
            </w:pPr>
            <w:r w:rsidRPr="006B3738">
              <w:rPr>
                <w:rFonts w:cstheme="minorHAnsi"/>
                <w:b/>
                <w:sz w:val="24"/>
                <w:szCs w:val="20"/>
              </w:rPr>
              <w:t>Working with authors and author/illustrators to understand the process of creating books</w:t>
            </w:r>
          </w:p>
        </w:tc>
        <w:tc>
          <w:tcPr>
            <w:tcW w:w="4961" w:type="dxa"/>
            <w:vMerge w:val="restart"/>
            <w:vAlign w:val="center"/>
          </w:tcPr>
          <w:p w:rsidR="00613AD1" w:rsidRPr="006B3738" w:rsidRDefault="00613AD1" w:rsidP="002F2453">
            <w:pPr>
              <w:rPr>
                <w:rFonts w:cstheme="minorHAnsi"/>
                <w:i/>
                <w:szCs w:val="20"/>
              </w:rPr>
            </w:pPr>
            <w:r>
              <w:rPr>
                <w:rFonts w:cstheme="minorHAnsi"/>
                <w:i/>
                <w:szCs w:val="20"/>
              </w:rPr>
              <w:t>Do all stakeholders recognise the importance and opportunities provided by author visits to the school?</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2F2453">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restart"/>
            <w:vAlign w:val="center"/>
          </w:tcPr>
          <w:p w:rsidR="00613AD1" w:rsidRDefault="00613AD1" w:rsidP="00A84BF1">
            <w:pPr>
              <w:rPr>
                <w:rFonts w:cstheme="minorHAnsi"/>
                <w:i/>
                <w:szCs w:val="20"/>
              </w:rPr>
            </w:pPr>
            <w:r>
              <w:rPr>
                <w:rFonts w:cstheme="minorHAnsi"/>
                <w:i/>
                <w:szCs w:val="20"/>
              </w:rPr>
              <w:t>Prior to a visit from an author, illustrator, poet or storyteller, is there clear communication so that expectations, outcomes and possible programmes are realistic and well-prepared?</w:t>
            </w:r>
          </w:p>
        </w:tc>
        <w:tc>
          <w:tcPr>
            <w:tcW w:w="7796" w:type="dxa"/>
            <w:vMerge w:val="restart"/>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A84BF1">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2F2453">
            <w:pPr>
              <w:rPr>
                <w:rFonts w:cstheme="minorHAnsi"/>
                <w:b/>
                <w:sz w:val="24"/>
                <w:szCs w:val="20"/>
              </w:rPr>
            </w:pPr>
          </w:p>
        </w:tc>
        <w:tc>
          <w:tcPr>
            <w:tcW w:w="4961" w:type="dxa"/>
            <w:vMerge/>
            <w:vAlign w:val="center"/>
          </w:tcPr>
          <w:p w:rsidR="00613AD1" w:rsidRDefault="00613AD1" w:rsidP="00A84BF1">
            <w:pPr>
              <w:rPr>
                <w:rFonts w:cstheme="minorHAnsi"/>
                <w:i/>
                <w:szCs w:val="20"/>
              </w:rPr>
            </w:pPr>
          </w:p>
        </w:tc>
        <w:tc>
          <w:tcPr>
            <w:tcW w:w="7796" w:type="dxa"/>
            <w:vMerge/>
          </w:tcPr>
          <w:p w:rsidR="00613AD1" w:rsidRPr="00741C8A" w:rsidRDefault="00613AD1" w:rsidP="002F2453">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restart"/>
            <w:vAlign w:val="center"/>
          </w:tcPr>
          <w:p w:rsidR="00613AD1" w:rsidRPr="006B3738" w:rsidRDefault="00613AD1" w:rsidP="00A84BF1">
            <w:pPr>
              <w:rPr>
                <w:rFonts w:cstheme="minorHAnsi"/>
                <w:i/>
                <w:szCs w:val="20"/>
              </w:rPr>
            </w:pPr>
            <w:r>
              <w:rPr>
                <w:rFonts w:cstheme="minorHAnsi"/>
                <w:i/>
                <w:szCs w:val="20"/>
              </w:rPr>
              <w:t xml:space="preserve">Do children have regular opportunities to hear reading aloud directly from a wide variety of authors, poets and storytellers? </w:t>
            </w:r>
          </w:p>
        </w:tc>
        <w:tc>
          <w:tcPr>
            <w:tcW w:w="7796" w:type="dxa"/>
            <w:vMerge w:val="restart"/>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A84BF1">
            <w:pPr>
              <w:rPr>
                <w:rFonts w:cstheme="minorHAnsi"/>
                <w:i/>
                <w:szCs w:val="20"/>
              </w:rPr>
            </w:pPr>
          </w:p>
        </w:tc>
        <w:tc>
          <w:tcPr>
            <w:tcW w:w="7796" w:type="dxa"/>
            <w:vMerge/>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A84BF1">
            <w:pPr>
              <w:rPr>
                <w:rFonts w:cstheme="minorHAnsi"/>
                <w:i/>
                <w:szCs w:val="20"/>
              </w:rPr>
            </w:pPr>
          </w:p>
        </w:tc>
        <w:tc>
          <w:tcPr>
            <w:tcW w:w="7796" w:type="dxa"/>
            <w:vMerge/>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restart"/>
            <w:vAlign w:val="center"/>
          </w:tcPr>
          <w:p w:rsidR="00613AD1" w:rsidRPr="006B3738" w:rsidRDefault="00613AD1" w:rsidP="00A84BF1">
            <w:pPr>
              <w:rPr>
                <w:rFonts w:cstheme="minorHAnsi"/>
                <w:i/>
                <w:szCs w:val="20"/>
              </w:rPr>
            </w:pPr>
            <w:r>
              <w:rPr>
                <w:rFonts w:cstheme="minorHAnsi"/>
                <w:i/>
                <w:szCs w:val="20"/>
              </w:rPr>
              <w:t>Are opportunities provided for students to meet, hear from and work with authors, illustrators, poets and storytellers – in-person and/or online?</w:t>
            </w:r>
          </w:p>
        </w:tc>
        <w:tc>
          <w:tcPr>
            <w:tcW w:w="7796" w:type="dxa"/>
            <w:vMerge w:val="restart"/>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A84BF1">
            <w:pPr>
              <w:rPr>
                <w:rFonts w:cstheme="minorHAnsi"/>
                <w:i/>
                <w:szCs w:val="20"/>
              </w:rPr>
            </w:pPr>
          </w:p>
        </w:tc>
        <w:tc>
          <w:tcPr>
            <w:tcW w:w="7796" w:type="dxa"/>
            <w:vMerge/>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A84BF1">
            <w:pPr>
              <w:rPr>
                <w:rFonts w:cstheme="minorHAnsi"/>
                <w:i/>
                <w:szCs w:val="20"/>
              </w:rPr>
            </w:pPr>
          </w:p>
        </w:tc>
        <w:tc>
          <w:tcPr>
            <w:tcW w:w="7796" w:type="dxa"/>
            <w:vMerge/>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restart"/>
            <w:vAlign w:val="center"/>
          </w:tcPr>
          <w:p w:rsidR="00613AD1" w:rsidRPr="006B3738" w:rsidRDefault="00613AD1" w:rsidP="00A84BF1">
            <w:pPr>
              <w:rPr>
                <w:rFonts w:cstheme="minorHAnsi"/>
                <w:i/>
                <w:szCs w:val="20"/>
              </w:rPr>
            </w:pPr>
            <w:r>
              <w:rPr>
                <w:rFonts w:cstheme="minorHAnsi"/>
                <w:i/>
                <w:szCs w:val="20"/>
              </w:rPr>
              <w:t>Do children have an awareness of a wide range of authors, illustrators and poets and understand their role in the process of creating books?</w:t>
            </w:r>
          </w:p>
        </w:tc>
        <w:tc>
          <w:tcPr>
            <w:tcW w:w="7796" w:type="dxa"/>
            <w:vMerge w:val="restart"/>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A84BF1">
            <w:pPr>
              <w:rPr>
                <w:rFonts w:cstheme="minorHAnsi"/>
                <w:i/>
                <w:szCs w:val="20"/>
              </w:rPr>
            </w:pPr>
          </w:p>
        </w:tc>
        <w:tc>
          <w:tcPr>
            <w:tcW w:w="7796" w:type="dxa"/>
            <w:vMerge/>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A84BF1">
            <w:pPr>
              <w:rPr>
                <w:rFonts w:cstheme="minorHAnsi"/>
                <w:i/>
                <w:szCs w:val="20"/>
              </w:rPr>
            </w:pPr>
          </w:p>
        </w:tc>
        <w:tc>
          <w:tcPr>
            <w:tcW w:w="7796" w:type="dxa"/>
            <w:vMerge/>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restart"/>
            <w:vAlign w:val="center"/>
          </w:tcPr>
          <w:p w:rsidR="00613AD1" w:rsidRPr="006B3738" w:rsidRDefault="00613AD1" w:rsidP="00A84BF1">
            <w:pPr>
              <w:rPr>
                <w:rFonts w:cstheme="minorHAnsi"/>
                <w:b/>
                <w:sz w:val="24"/>
                <w:szCs w:val="20"/>
              </w:rPr>
            </w:pPr>
            <w:r w:rsidRPr="006B3738">
              <w:rPr>
                <w:rFonts w:cstheme="minorHAnsi"/>
                <w:b/>
                <w:sz w:val="24"/>
                <w:szCs w:val="20"/>
              </w:rPr>
              <w:t>Using literature beyond the literacy lesson – cross-curricular planning with quality literature as the starting point</w:t>
            </w:r>
          </w:p>
        </w:tc>
        <w:tc>
          <w:tcPr>
            <w:tcW w:w="4961" w:type="dxa"/>
            <w:vMerge w:val="restart"/>
            <w:vAlign w:val="center"/>
          </w:tcPr>
          <w:p w:rsidR="00613AD1" w:rsidRPr="006B3738" w:rsidRDefault="00613AD1" w:rsidP="007E423D">
            <w:pPr>
              <w:rPr>
                <w:rFonts w:cstheme="minorHAnsi"/>
                <w:i/>
                <w:szCs w:val="20"/>
              </w:rPr>
            </w:pPr>
            <w:r>
              <w:rPr>
                <w:rFonts w:cstheme="minorHAnsi"/>
                <w:i/>
                <w:szCs w:val="20"/>
              </w:rPr>
              <w:t xml:space="preserve">Are quality texts placed at the heart of the curriculum in a way which feels purposeful, meaningful and demonstrates the value of reading? </w:t>
            </w:r>
          </w:p>
        </w:tc>
        <w:tc>
          <w:tcPr>
            <w:tcW w:w="7796" w:type="dxa"/>
            <w:vMerge w:val="restart"/>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7E423D">
            <w:pPr>
              <w:rPr>
                <w:rFonts w:cstheme="minorHAnsi"/>
                <w:i/>
                <w:szCs w:val="20"/>
              </w:rPr>
            </w:pPr>
          </w:p>
        </w:tc>
        <w:tc>
          <w:tcPr>
            <w:tcW w:w="7796" w:type="dxa"/>
            <w:vMerge/>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7E423D">
            <w:pPr>
              <w:rPr>
                <w:rFonts w:cstheme="minorHAnsi"/>
                <w:i/>
                <w:szCs w:val="20"/>
              </w:rPr>
            </w:pPr>
          </w:p>
        </w:tc>
        <w:tc>
          <w:tcPr>
            <w:tcW w:w="7796" w:type="dxa"/>
            <w:vMerge/>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restart"/>
            <w:vAlign w:val="center"/>
          </w:tcPr>
          <w:p w:rsidR="00613AD1" w:rsidRPr="006B3738" w:rsidRDefault="00613AD1" w:rsidP="00A84BF1">
            <w:pPr>
              <w:rPr>
                <w:rFonts w:cstheme="minorHAnsi"/>
                <w:i/>
                <w:szCs w:val="20"/>
              </w:rPr>
            </w:pPr>
            <w:r>
              <w:rPr>
                <w:rFonts w:cstheme="minorHAnsi"/>
                <w:i/>
                <w:szCs w:val="20"/>
              </w:rPr>
              <w:t xml:space="preserve">Are stimulating, well-researched, quality texts related to children’s interests and wider curriculum learning displayed and made available for borrowing, shared and independent reading as well as for reading aloud? </w:t>
            </w:r>
          </w:p>
        </w:tc>
        <w:tc>
          <w:tcPr>
            <w:tcW w:w="7796" w:type="dxa"/>
            <w:vMerge w:val="restart"/>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A84BF1">
            <w:pPr>
              <w:rPr>
                <w:rFonts w:cstheme="minorHAnsi"/>
                <w:i/>
                <w:szCs w:val="20"/>
              </w:rPr>
            </w:pPr>
          </w:p>
        </w:tc>
        <w:tc>
          <w:tcPr>
            <w:tcW w:w="7796" w:type="dxa"/>
            <w:vMerge/>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A84BF1">
            <w:pPr>
              <w:rPr>
                <w:rFonts w:cstheme="minorHAnsi"/>
                <w:i/>
                <w:szCs w:val="20"/>
              </w:rPr>
            </w:pPr>
          </w:p>
        </w:tc>
        <w:tc>
          <w:tcPr>
            <w:tcW w:w="7796" w:type="dxa"/>
            <w:vMerge/>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restart"/>
            <w:vAlign w:val="center"/>
          </w:tcPr>
          <w:p w:rsidR="00613AD1" w:rsidRPr="006B3738" w:rsidRDefault="00613AD1" w:rsidP="00A84BF1">
            <w:pPr>
              <w:rPr>
                <w:rFonts w:cstheme="minorHAnsi"/>
                <w:i/>
                <w:szCs w:val="20"/>
              </w:rPr>
            </w:pPr>
            <w:r>
              <w:rPr>
                <w:rFonts w:cstheme="minorHAnsi"/>
                <w:i/>
                <w:szCs w:val="20"/>
              </w:rPr>
              <w:t xml:space="preserve">Are texts and experiences chosen so that children meet vocabulary in different contexts, are introduced to new knowledge and can develop, explore and extend their thinking around key topics and themes? </w:t>
            </w:r>
          </w:p>
        </w:tc>
        <w:tc>
          <w:tcPr>
            <w:tcW w:w="7796" w:type="dxa"/>
            <w:vMerge w:val="restart"/>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A84BF1">
            <w:pPr>
              <w:rPr>
                <w:rFonts w:cstheme="minorHAnsi"/>
                <w:i/>
                <w:szCs w:val="20"/>
              </w:rPr>
            </w:pPr>
          </w:p>
        </w:tc>
        <w:tc>
          <w:tcPr>
            <w:tcW w:w="7796" w:type="dxa"/>
            <w:vMerge/>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A84BF1">
            <w:pPr>
              <w:rPr>
                <w:rFonts w:cstheme="minorHAnsi"/>
                <w:i/>
                <w:szCs w:val="20"/>
              </w:rPr>
            </w:pPr>
          </w:p>
        </w:tc>
        <w:tc>
          <w:tcPr>
            <w:tcW w:w="7796" w:type="dxa"/>
            <w:vMerge/>
          </w:tcPr>
          <w:p w:rsidR="00613AD1" w:rsidRPr="00741C8A" w:rsidRDefault="00613AD1" w:rsidP="00A84BF1">
            <w:pPr>
              <w:rPr>
                <w:rFonts w:cstheme="minorHAnsi"/>
                <w:sz w:val="20"/>
                <w:szCs w:val="20"/>
              </w:rPr>
            </w:pPr>
          </w:p>
        </w:tc>
      </w:tr>
      <w:tr w:rsidR="00613AD1" w:rsidRPr="00741C8A" w:rsidTr="00F60E82">
        <w:trPr>
          <w:trHeight w:val="482"/>
        </w:trPr>
        <w:tc>
          <w:tcPr>
            <w:tcW w:w="2547" w:type="dxa"/>
            <w:vMerge/>
            <w:vAlign w:val="center"/>
          </w:tcPr>
          <w:p w:rsidR="00613AD1" w:rsidRPr="006B3738" w:rsidRDefault="00613AD1" w:rsidP="00A84BF1">
            <w:pPr>
              <w:rPr>
                <w:rFonts w:cstheme="minorHAnsi"/>
                <w:b/>
                <w:sz w:val="24"/>
                <w:szCs w:val="20"/>
              </w:rPr>
            </w:pPr>
          </w:p>
        </w:tc>
        <w:tc>
          <w:tcPr>
            <w:tcW w:w="4961" w:type="dxa"/>
            <w:vMerge w:val="restart"/>
            <w:vAlign w:val="center"/>
          </w:tcPr>
          <w:p w:rsidR="00613AD1" w:rsidRPr="006B3738" w:rsidRDefault="00613AD1" w:rsidP="007E423D">
            <w:pPr>
              <w:rPr>
                <w:rFonts w:cstheme="minorHAnsi"/>
                <w:i/>
                <w:szCs w:val="20"/>
              </w:rPr>
            </w:pPr>
            <w:r>
              <w:rPr>
                <w:rFonts w:cstheme="minorHAnsi"/>
                <w:i/>
                <w:szCs w:val="20"/>
              </w:rPr>
              <w:t>Are texts related to school values, annual events, or significant moments displayed in communal areas and shared or read aloud in assemblies or referenced in newsletters?</w:t>
            </w:r>
          </w:p>
        </w:tc>
        <w:tc>
          <w:tcPr>
            <w:tcW w:w="7796" w:type="dxa"/>
            <w:vMerge w:val="restart"/>
          </w:tcPr>
          <w:p w:rsidR="00613AD1" w:rsidRPr="00741C8A" w:rsidRDefault="00613AD1" w:rsidP="00A84BF1">
            <w:pPr>
              <w:rPr>
                <w:rFonts w:cstheme="minorHAnsi"/>
                <w:sz w:val="20"/>
                <w:szCs w:val="20"/>
              </w:rPr>
            </w:pPr>
          </w:p>
        </w:tc>
      </w:tr>
      <w:tr w:rsidR="00613AD1" w:rsidRPr="00741C8A" w:rsidTr="00F60E82">
        <w:trPr>
          <w:trHeight w:val="293"/>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7E423D">
            <w:pPr>
              <w:rPr>
                <w:rFonts w:cstheme="minorHAnsi"/>
                <w:i/>
                <w:szCs w:val="20"/>
              </w:rPr>
            </w:pPr>
          </w:p>
        </w:tc>
        <w:tc>
          <w:tcPr>
            <w:tcW w:w="7796" w:type="dxa"/>
            <w:vMerge/>
          </w:tcPr>
          <w:p w:rsidR="00613AD1" w:rsidRPr="00741C8A" w:rsidRDefault="00613AD1" w:rsidP="00A84BF1">
            <w:pPr>
              <w:rPr>
                <w:rFonts w:cstheme="minorHAnsi"/>
                <w:sz w:val="20"/>
                <w:szCs w:val="20"/>
              </w:rPr>
            </w:pPr>
          </w:p>
        </w:tc>
      </w:tr>
      <w:tr w:rsidR="00613AD1" w:rsidRPr="00741C8A" w:rsidTr="00F60E82">
        <w:trPr>
          <w:trHeight w:val="293"/>
        </w:trPr>
        <w:tc>
          <w:tcPr>
            <w:tcW w:w="2547" w:type="dxa"/>
            <w:vMerge/>
            <w:vAlign w:val="center"/>
          </w:tcPr>
          <w:p w:rsidR="00613AD1" w:rsidRPr="006B3738" w:rsidRDefault="00613AD1" w:rsidP="00A84BF1">
            <w:pPr>
              <w:rPr>
                <w:rFonts w:cstheme="minorHAnsi"/>
                <w:b/>
                <w:sz w:val="24"/>
                <w:szCs w:val="20"/>
              </w:rPr>
            </w:pPr>
          </w:p>
        </w:tc>
        <w:tc>
          <w:tcPr>
            <w:tcW w:w="4961" w:type="dxa"/>
            <w:vMerge/>
            <w:vAlign w:val="center"/>
          </w:tcPr>
          <w:p w:rsidR="00613AD1" w:rsidRDefault="00613AD1" w:rsidP="007E423D">
            <w:pPr>
              <w:rPr>
                <w:rFonts w:cstheme="minorHAnsi"/>
                <w:i/>
                <w:szCs w:val="20"/>
              </w:rPr>
            </w:pPr>
          </w:p>
        </w:tc>
        <w:tc>
          <w:tcPr>
            <w:tcW w:w="7796" w:type="dxa"/>
            <w:vMerge/>
          </w:tcPr>
          <w:p w:rsidR="00613AD1" w:rsidRPr="00741C8A" w:rsidRDefault="00613AD1" w:rsidP="00A84BF1">
            <w:pPr>
              <w:rPr>
                <w:rFonts w:cstheme="minorHAnsi"/>
                <w:sz w:val="20"/>
                <w:szCs w:val="20"/>
              </w:rPr>
            </w:pPr>
          </w:p>
        </w:tc>
      </w:tr>
    </w:tbl>
    <w:p w:rsidR="00AA22E0" w:rsidRDefault="00AA22E0"/>
    <w:p w:rsidR="008D0219" w:rsidRDefault="008D0219">
      <w:r>
        <w:t xml:space="preserve">Download: CLPE’s </w:t>
      </w:r>
      <w:hyperlink r:id="rId7" w:history="1">
        <w:r w:rsidRPr="00E4094D">
          <w:rPr>
            <w:rStyle w:val="Hyperlink"/>
          </w:rPr>
          <w:t>Reading for Pleasure What We Knows Work</w:t>
        </w:r>
      </w:hyperlink>
      <w:r>
        <w:t xml:space="preserve"> booklet</w:t>
      </w:r>
    </w:p>
    <w:p w:rsidR="008D0219" w:rsidRPr="008D0219" w:rsidRDefault="008D0219">
      <w:pPr>
        <w:rPr>
          <w:b/>
        </w:rPr>
      </w:pPr>
      <w:r w:rsidRPr="008D0219">
        <w:rPr>
          <w:b/>
        </w:rPr>
        <w:t>Key Texts:</w:t>
      </w:r>
    </w:p>
    <w:p w:rsidR="008D0219" w:rsidRDefault="008D0219" w:rsidP="008D0219">
      <w:pPr>
        <w:pStyle w:val="CLPEList"/>
        <w:spacing w:after="0"/>
      </w:pPr>
      <w:r w:rsidRPr="008D0219">
        <w:rPr>
          <w:i/>
        </w:rPr>
        <w:t>The Power of a Rich Reading Classroom</w:t>
      </w:r>
      <w:r>
        <w:t>, Centre for Literacy in Primary Education (Crown)</w:t>
      </w:r>
    </w:p>
    <w:p w:rsidR="008D0219" w:rsidRDefault="008D0219" w:rsidP="008D0219">
      <w:pPr>
        <w:pStyle w:val="CLPEList"/>
        <w:spacing w:after="0"/>
      </w:pPr>
      <w:r w:rsidRPr="008D0219">
        <w:rPr>
          <w:i/>
        </w:rPr>
        <w:t>The Reader in the Writer</w:t>
      </w:r>
      <w:r>
        <w:t xml:space="preserve">, Myra </w:t>
      </w:r>
      <w:proofErr w:type="spellStart"/>
      <w:r>
        <w:t>Barrs</w:t>
      </w:r>
      <w:proofErr w:type="spellEnd"/>
      <w:r>
        <w:t xml:space="preserve"> and Valerie Cook (CLPE)</w:t>
      </w:r>
    </w:p>
    <w:p w:rsidR="008D0219" w:rsidRDefault="008D0219" w:rsidP="008D0219">
      <w:pPr>
        <w:pStyle w:val="CLPEList"/>
        <w:spacing w:after="0"/>
      </w:pPr>
      <w:r w:rsidRPr="008D0219">
        <w:rPr>
          <w:i/>
        </w:rPr>
        <w:t>The Balancing Act: An Evidence-Based Approach to Teaching Phonics, Reading and Writing</w:t>
      </w:r>
      <w:r>
        <w:t>, Charlotte Hacking and Dominic Wyse (Routledge)</w:t>
      </w:r>
      <w:r w:rsidR="00205C23">
        <w:t xml:space="preserve"> </w:t>
      </w:r>
      <w:r w:rsidR="00205C23" w:rsidRPr="00205C23">
        <w:rPr>
          <w:i/>
        </w:rPr>
        <w:t xml:space="preserve">publishes </w:t>
      </w:r>
      <w:r w:rsidR="00205C23">
        <w:rPr>
          <w:i/>
        </w:rPr>
        <w:t>June</w:t>
      </w:r>
      <w:r w:rsidR="00205C23" w:rsidRPr="00205C23">
        <w:rPr>
          <w:i/>
        </w:rPr>
        <w:t xml:space="preserve"> 2024</w:t>
      </w:r>
    </w:p>
    <w:p w:rsidR="008D0219" w:rsidRDefault="008D0219" w:rsidP="008D0219">
      <w:pPr>
        <w:pStyle w:val="CLPEList"/>
        <w:spacing w:after="0"/>
      </w:pPr>
      <w:r w:rsidRPr="008D0219">
        <w:rPr>
          <w:i/>
        </w:rPr>
        <w:t>Representation in Children’s Literature: Reflecting Realities in the Classroom</w:t>
      </w:r>
      <w:r w:rsidRPr="008D0219">
        <w:t>,</w:t>
      </w:r>
      <w:r>
        <w:t xml:space="preserve"> Farrah Serroukh and CLPE (Crown)</w:t>
      </w:r>
      <w:r w:rsidR="00205C23">
        <w:t xml:space="preserve"> </w:t>
      </w:r>
      <w:r w:rsidR="00205C23" w:rsidRPr="00205C23">
        <w:rPr>
          <w:i/>
        </w:rPr>
        <w:t>publishes May 2024</w:t>
      </w:r>
    </w:p>
    <w:p w:rsidR="008D0219" w:rsidRDefault="008D0219" w:rsidP="008D0219">
      <w:pPr>
        <w:pStyle w:val="CLPEList"/>
        <w:spacing w:after="0"/>
      </w:pPr>
      <w:r w:rsidRPr="008D0219">
        <w:rPr>
          <w:i/>
        </w:rPr>
        <w:t>The Reading Environment and Tell Me: Children, Reading and Talk</w:t>
      </w:r>
      <w:r>
        <w:t>, Aidan Chambers (Thimble Press)</w:t>
      </w:r>
    </w:p>
    <w:p w:rsidR="008D0219" w:rsidRDefault="008D0219" w:rsidP="008D0219">
      <w:pPr>
        <w:pStyle w:val="CLPEList"/>
        <w:spacing w:after="0"/>
      </w:pPr>
      <w:r w:rsidRPr="008D0219">
        <w:rPr>
          <w:i/>
        </w:rPr>
        <w:t>How Texts Teach What Readers Learn</w:t>
      </w:r>
      <w:r>
        <w:t>, Margaret Meek</w:t>
      </w:r>
      <w:r w:rsidR="00205C23">
        <w:t xml:space="preserve"> (Thimble Press)</w:t>
      </w:r>
    </w:p>
    <w:p w:rsidR="008D0219" w:rsidRDefault="008D0219" w:rsidP="008D0219">
      <w:pPr>
        <w:pStyle w:val="CLPEList"/>
        <w:spacing w:after="0"/>
      </w:pPr>
      <w:r w:rsidRPr="008D0219">
        <w:rPr>
          <w:i/>
        </w:rPr>
        <w:t>Building Communities of Engaged Readers</w:t>
      </w:r>
      <w:r>
        <w:t xml:space="preserve">, Teresa </w:t>
      </w:r>
      <w:proofErr w:type="spellStart"/>
      <w:r>
        <w:t>Cremin</w:t>
      </w:r>
      <w:proofErr w:type="spellEnd"/>
      <w:r>
        <w:t xml:space="preserve"> et all (Routledge)</w:t>
      </w:r>
    </w:p>
    <w:p w:rsidR="008D0219" w:rsidRDefault="008D0219" w:rsidP="008D0219">
      <w:pPr>
        <w:pStyle w:val="CLPEList"/>
        <w:spacing w:after="0"/>
      </w:pPr>
      <w:r w:rsidRPr="008D0219">
        <w:rPr>
          <w:i/>
        </w:rPr>
        <w:t>The Power of Reading: Insights from the Research</w:t>
      </w:r>
      <w:r>
        <w:t xml:space="preserve">, Stephen D. </w:t>
      </w:r>
      <w:proofErr w:type="spellStart"/>
      <w:r>
        <w:t>Krashen</w:t>
      </w:r>
      <w:proofErr w:type="spellEnd"/>
      <w:r w:rsidR="00205C23">
        <w:t xml:space="preserve"> (Heinemann)</w:t>
      </w:r>
    </w:p>
    <w:p w:rsidR="008D0219" w:rsidRDefault="008D0219" w:rsidP="00AC6D7D">
      <w:pPr>
        <w:pStyle w:val="CLPEList"/>
        <w:spacing w:after="0"/>
      </w:pPr>
      <w:r w:rsidRPr="00987F96">
        <w:rPr>
          <w:i/>
        </w:rPr>
        <w:t>The Read Aloud Handbook</w:t>
      </w:r>
      <w:r>
        <w:t xml:space="preserve">, Jim </w:t>
      </w:r>
      <w:proofErr w:type="spellStart"/>
      <w:r>
        <w:t>Trelease</w:t>
      </w:r>
      <w:proofErr w:type="spellEnd"/>
      <w:r w:rsidR="00205C23">
        <w:t xml:space="preserve"> (Penguin)</w:t>
      </w:r>
    </w:p>
    <w:sectPr w:rsidR="008D0219" w:rsidSect="00F60E82">
      <w:headerReference w:type="default" r:id="rId8"/>
      <w:footerReference w:type="default" r:id="rId9"/>
      <w:pgSz w:w="16838" w:h="23811" w:code="8"/>
      <w:pgMar w:top="1758"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104" w:rsidRDefault="00FB4104" w:rsidP="00B728B1">
      <w:pPr>
        <w:spacing w:after="0" w:line="240" w:lineRule="auto"/>
      </w:pPr>
      <w:r>
        <w:separator/>
      </w:r>
    </w:p>
  </w:endnote>
  <w:endnote w:type="continuationSeparator" w:id="0">
    <w:p w:rsidR="00FB4104" w:rsidRDefault="00FB4104" w:rsidP="00B7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8B1" w:rsidRPr="00247A5D" w:rsidRDefault="00B728B1" w:rsidP="00B728B1">
    <w:pPr>
      <w:pStyle w:val="Footer"/>
      <w:pBdr>
        <w:top w:val="single" w:sz="8" w:space="4" w:color="auto"/>
      </w:pBdr>
      <w:spacing w:before="120" w:after="60"/>
      <w:rPr>
        <w:b/>
        <w:sz w:val="20"/>
        <w:szCs w:val="20"/>
      </w:rPr>
    </w:pPr>
    <w:r w:rsidRPr="00247A5D">
      <w:rPr>
        <w:b/>
        <w:sz w:val="20"/>
        <w:szCs w:val="20"/>
      </w:rPr>
      <w:t>©The Centre for Literacy in Primary Education.</w:t>
    </w:r>
  </w:p>
  <w:p w:rsidR="00B728B1" w:rsidRPr="00D15F64" w:rsidRDefault="00B728B1" w:rsidP="00B728B1">
    <w:pPr>
      <w:pStyle w:val="Footer"/>
      <w:rPr>
        <w:sz w:val="16"/>
        <w:szCs w:val="16"/>
      </w:rPr>
    </w:pPr>
    <w:r w:rsidRPr="00BF03BE">
      <w:rPr>
        <w:sz w:val="16"/>
        <w:szCs w:val="16"/>
      </w:rPr>
      <w:t xml:space="preserve">You may use this </w:t>
    </w:r>
    <w:r>
      <w:rPr>
        <w:sz w:val="16"/>
        <w:szCs w:val="16"/>
      </w:rPr>
      <w:t>resource</w:t>
    </w:r>
    <w:r w:rsidRPr="00BF03BE">
      <w:rPr>
        <w:sz w:val="16"/>
        <w:szCs w:val="16"/>
      </w:rPr>
      <w:t xml:space="preserve"> freely in your school but it cannot be commercially published or reproduced </w:t>
    </w:r>
    <w:r>
      <w:rPr>
        <w:sz w:val="16"/>
        <w:szCs w:val="16"/>
      </w:rPr>
      <w:t xml:space="preserve">or </w:t>
    </w:r>
    <w:r w:rsidRPr="00BF03BE">
      <w:rPr>
        <w:sz w:val="16"/>
        <w:szCs w:val="16"/>
      </w:rPr>
      <w:t>used for anything other than educational purposes without the express permission of CLPE.</w:t>
    </w:r>
  </w:p>
  <w:p w:rsidR="00B728B1" w:rsidRDefault="00B72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104" w:rsidRDefault="00FB4104" w:rsidP="00B728B1">
      <w:pPr>
        <w:spacing w:after="0" w:line="240" w:lineRule="auto"/>
      </w:pPr>
      <w:r>
        <w:separator/>
      </w:r>
    </w:p>
  </w:footnote>
  <w:footnote w:type="continuationSeparator" w:id="0">
    <w:p w:rsidR="00FB4104" w:rsidRDefault="00FB4104" w:rsidP="00B72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8B1" w:rsidRDefault="00B728B1">
    <w:pPr>
      <w:pStyle w:val="Header"/>
    </w:pPr>
    <w:r>
      <w:rPr>
        <w:noProof/>
        <w:lang w:eastAsia="en-GB"/>
      </w:rPr>
      <w:drawing>
        <wp:anchor distT="0" distB="0" distL="114300" distR="114300" simplePos="0" relativeHeight="251659264" behindDoc="0" locked="0" layoutInCell="1" allowOverlap="1" wp14:anchorId="19CD8CF0" wp14:editId="7DA48E9A">
          <wp:simplePos x="0" y="0"/>
          <wp:positionH relativeFrom="margin">
            <wp:posOffset>8835494</wp:posOffset>
          </wp:positionH>
          <wp:positionV relativeFrom="paragraph">
            <wp:posOffset>-173177</wp:posOffset>
          </wp:positionV>
          <wp:extent cx="874336" cy="758093"/>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4336" cy="7580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3AD2"/>
    <w:multiLevelType w:val="hybridMultilevel"/>
    <w:tmpl w:val="8286BD26"/>
    <w:lvl w:ilvl="0" w:tplc="EC8A330A">
      <w:start w:val="1"/>
      <w:numFmt w:val="bullet"/>
      <w:pStyle w:val="CLPELis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E0"/>
    <w:rsid w:val="000766C4"/>
    <w:rsid w:val="000F1C8D"/>
    <w:rsid w:val="001E163B"/>
    <w:rsid w:val="00205C23"/>
    <w:rsid w:val="002F2453"/>
    <w:rsid w:val="00310BB6"/>
    <w:rsid w:val="00364330"/>
    <w:rsid w:val="004E62FD"/>
    <w:rsid w:val="00613AD1"/>
    <w:rsid w:val="006B3738"/>
    <w:rsid w:val="006E56AB"/>
    <w:rsid w:val="00741C8A"/>
    <w:rsid w:val="0075406A"/>
    <w:rsid w:val="007E423D"/>
    <w:rsid w:val="008031CB"/>
    <w:rsid w:val="00867D49"/>
    <w:rsid w:val="008A5922"/>
    <w:rsid w:val="008D0219"/>
    <w:rsid w:val="00905991"/>
    <w:rsid w:val="0098118D"/>
    <w:rsid w:val="00987F96"/>
    <w:rsid w:val="00A84BF1"/>
    <w:rsid w:val="00AA22E0"/>
    <w:rsid w:val="00AD2706"/>
    <w:rsid w:val="00B728B1"/>
    <w:rsid w:val="00E4094D"/>
    <w:rsid w:val="00EC1F91"/>
    <w:rsid w:val="00F60E82"/>
    <w:rsid w:val="00FB4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E7255"/>
  <w15:chartTrackingRefBased/>
  <w15:docId w15:val="{42256DF9-5ADA-49C1-8D23-D8EC84BC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PEList">
    <w:name w:val="CLPE List"/>
    <w:basedOn w:val="Normal"/>
    <w:rsid w:val="008D0219"/>
    <w:pPr>
      <w:numPr>
        <w:numId w:val="1"/>
      </w:numPr>
    </w:pPr>
  </w:style>
  <w:style w:type="character" w:styleId="Hyperlink">
    <w:name w:val="Hyperlink"/>
    <w:basedOn w:val="DefaultParagraphFont"/>
    <w:uiPriority w:val="99"/>
    <w:unhideWhenUsed/>
    <w:rsid w:val="00E4094D"/>
    <w:rPr>
      <w:color w:val="0563C1" w:themeColor="hyperlink"/>
      <w:u w:val="single"/>
    </w:rPr>
  </w:style>
  <w:style w:type="paragraph" w:styleId="Header">
    <w:name w:val="header"/>
    <w:basedOn w:val="Normal"/>
    <w:link w:val="HeaderChar"/>
    <w:uiPriority w:val="99"/>
    <w:unhideWhenUsed/>
    <w:rsid w:val="00B72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8B1"/>
  </w:style>
  <w:style w:type="paragraph" w:styleId="Footer">
    <w:name w:val="footer"/>
    <w:basedOn w:val="Normal"/>
    <w:link w:val="FooterChar"/>
    <w:uiPriority w:val="99"/>
    <w:unhideWhenUsed/>
    <w:rsid w:val="00B72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pe.org.uk/research/reading-pleasure-what-we-know-wor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Matthews</dc:creator>
  <cp:keywords/>
  <dc:description/>
  <cp:lastModifiedBy>Darren Matthews</cp:lastModifiedBy>
  <cp:revision>2</cp:revision>
  <dcterms:created xsi:type="dcterms:W3CDTF">2024-03-05T10:14:00Z</dcterms:created>
  <dcterms:modified xsi:type="dcterms:W3CDTF">2024-03-05T10:14:00Z</dcterms:modified>
</cp:coreProperties>
</file>